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E815" w14:textId="77777777" w:rsidR="00E4485B" w:rsidRPr="00911DFA" w:rsidRDefault="00E4485B" w:rsidP="00E448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4"/>
          <w:szCs w:val="24"/>
        </w:rPr>
      </w:pPr>
      <w:r w:rsidRPr="00911DFA">
        <w:rPr>
          <w:rFonts w:ascii="TimesNewRomanPS-BoldMT" w:hAnsi="TimesNewRomanPS-BoldMT" w:cs="TimesNewRomanPS-BoldMT"/>
          <w:sz w:val="24"/>
          <w:szCs w:val="24"/>
        </w:rPr>
        <w:t>DEPARTMENT OF HEALTH AND HUMAN SERVICES</w:t>
      </w:r>
    </w:p>
    <w:p w14:paraId="74C5406C" w14:textId="77777777" w:rsidR="00E4485B" w:rsidRPr="00911DFA" w:rsidRDefault="00E4485B" w:rsidP="00E448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4"/>
          <w:szCs w:val="24"/>
        </w:rPr>
      </w:pPr>
    </w:p>
    <w:p w14:paraId="4E45646C" w14:textId="77777777" w:rsidR="00E4485B" w:rsidRPr="00911DFA" w:rsidRDefault="00E4485B" w:rsidP="00E448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4"/>
          <w:szCs w:val="24"/>
        </w:rPr>
      </w:pPr>
      <w:r w:rsidRPr="00911DFA">
        <w:rPr>
          <w:rFonts w:ascii="TimesNewRomanPS-BoldMT" w:hAnsi="TimesNewRomanPS-BoldMT" w:cs="TimesNewRomanPS-BoldMT"/>
          <w:sz w:val="24"/>
          <w:szCs w:val="24"/>
        </w:rPr>
        <w:t>CHILDREN’S SERVICES AGENCY</w:t>
      </w:r>
    </w:p>
    <w:p w14:paraId="572A605F" w14:textId="77777777" w:rsidR="00E4485B" w:rsidRPr="00911DFA" w:rsidRDefault="00E4485B" w:rsidP="00E448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4"/>
          <w:szCs w:val="24"/>
        </w:rPr>
      </w:pPr>
    </w:p>
    <w:p w14:paraId="0FBFEDE3" w14:textId="77777777" w:rsidR="00E4485B" w:rsidRPr="00911DFA" w:rsidRDefault="00E4485B" w:rsidP="00E448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4"/>
          <w:szCs w:val="24"/>
        </w:rPr>
      </w:pPr>
      <w:r w:rsidRPr="00911DFA">
        <w:rPr>
          <w:rFonts w:ascii="TimesNewRomanPS-BoldMT" w:hAnsi="TimesNewRomanPS-BoldMT" w:cs="TimesNewRomanPS-BoldMT"/>
          <w:sz w:val="24"/>
          <w:szCs w:val="24"/>
        </w:rPr>
        <w:t>CHILD PLACING AGENCIES</w:t>
      </w:r>
    </w:p>
    <w:p w14:paraId="5115DAFB" w14:textId="77777777" w:rsid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7B7863" w14:textId="77777777" w:rsidR="00C55FA5" w:rsidRPr="003A5744" w:rsidRDefault="00C55FA5" w:rsidP="00C5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3A5744">
        <w:rPr>
          <w:rFonts w:ascii="Times New Roman" w:hAnsi="Times New Roman"/>
          <w:bCs/>
          <w:sz w:val="24"/>
          <w:szCs w:val="24"/>
        </w:rPr>
        <w:t>Filed with the secretary of state on</w:t>
      </w:r>
    </w:p>
    <w:p w14:paraId="7111B14E" w14:textId="77777777" w:rsidR="00C55FA5" w:rsidRDefault="00C55FA5" w:rsidP="00C5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3A5744">
        <w:rPr>
          <w:rFonts w:ascii="Times New Roman" w:hAnsi="Times New Roman"/>
          <w:bCs/>
          <w:sz w:val="24"/>
          <w:szCs w:val="24"/>
        </w:rPr>
        <w:t>These rules take effect immediately upon filing with the secretary of state unless adopted under section 33, 44, or 45</w:t>
      </w:r>
      <w:proofErr w:type="gramStart"/>
      <w:r w:rsidRPr="003A5744">
        <w:rPr>
          <w:rFonts w:ascii="Times New Roman" w:hAnsi="Times New Roman"/>
          <w:bCs/>
          <w:sz w:val="24"/>
          <w:szCs w:val="24"/>
        </w:rPr>
        <w:t>a(</w:t>
      </w:r>
      <w:proofErr w:type="gramEnd"/>
      <w:r w:rsidRPr="003A5744">
        <w:rPr>
          <w:rFonts w:ascii="Times New Roman" w:hAnsi="Times New Roman"/>
          <w:bCs/>
          <w:sz w:val="24"/>
          <w:szCs w:val="24"/>
        </w:rPr>
        <w:t>6) of the administrative procedures act of 1969, 1969 PA 306, MCL 24.233, 24.244, or 24.245a.  Rules adopted under these sections become effective 7 days after filing with the secretary of state.</w:t>
      </w:r>
    </w:p>
    <w:p w14:paraId="336B937B" w14:textId="4ECBF140" w:rsidR="00E4485B" w:rsidRPr="00E4485B" w:rsidRDefault="00C55FA5" w:rsidP="00C55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E4485B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4485B" w:rsidRPr="00E4485B">
        <w:rPr>
          <w:rFonts w:ascii="TimesNewRomanPS-BoldMT" w:hAnsi="TimesNewRomanPS-BoldMT" w:cs="TimesNewRomanPS-BoldMT"/>
          <w:sz w:val="24"/>
          <w:szCs w:val="24"/>
        </w:rPr>
        <w:t>(By authority conferred on the director of the Department of Health and Human Services</w:t>
      </w:r>
    </w:p>
    <w:p w14:paraId="4105960C" w14:textId="7635FAB5" w:rsidR="00E4485B" w:rsidRP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E4485B">
        <w:rPr>
          <w:rFonts w:ascii="TimesNewRomanPS-BoldMT" w:hAnsi="TimesNewRomanPS-BoldMT" w:cs="TimesNewRomanPS-BoldMT"/>
          <w:sz w:val="24"/>
          <w:szCs w:val="24"/>
        </w:rPr>
        <w:t>by sections 2, 5, 10, and 14 of 1973 PA 116 and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E4485B">
        <w:rPr>
          <w:rFonts w:ascii="TimesNewRomanPS-BoldMT" w:hAnsi="TimesNewRomanPS-BoldMT" w:cs="TimesNewRomanPS-BoldMT"/>
          <w:b/>
          <w:bCs/>
          <w:sz w:val="24"/>
          <w:szCs w:val="24"/>
        </w:rPr>
        <w:t>Executive</w:t>
      </w:r>
      <w:r w:rsidRPr="00E4485B">
        <w:rPr>
          <w:rFonts w:ascii="TimesNewRomanPS-BoldMT" w:hAnsi="TimesNewRomanPS-BoldMT" w:cs="TimesNewRomanPS-BoldMT"/>
          <w:sz w:val="24"/>
          <w:szCs w:val="24"/>
        </w:rPr>
        <w:t xml:space="preserve"> Reorganization </w:t>
      </w:r>
      <w:proofErr w:type="spellStart"/>
      <w:r w:rsidRPr="00B57D4C">
        <w:rPr>
          <w:rFonts w:ascii="TimesNewRomanPS-BoldMT" w:hAnsi="TimesNewRomanPS-BoldMT" w:cs="TimesNewRomanPS-BoldMT"/>
          <w:sz w:val="24"/>
          <w:szCs w:val="24"/>
        </w:rPr>
        <w:t>No</w:t>
      </w:r>
      <w:r w:rsidR="00B57D4C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B57D4C">
        <w:rPr>
          <w:rFonts w:ascii="TimesNewRomanPS-BoldMT" w:hAnsi="TimesNewRomanPS-BoldMT" w:cs="TimesNewRomanPS-BoldMT"/>
          <w:b/>
          <w:bCs/>
          <w:strike/>
          <w:sz w:val="24"/>
          <w:szCs w:val="24"/>
        </w:rPr>
        <w:t>s</w:t>
      </w:r>
      <w:proofErr w:type="spellEnd"/>
      <w:r w:rsidRPr="00E4485B">
        <w:rPr>
          <w:rFonts w:ascii="TimesNewRomanPS-BoldMT" w:hAnsi="TimesNewRomanPS-BoldMT" w:cs="TimesNewRomanPS-BoldMT"/>
          <w:strike/>
          <w:sz w:val="24"/>
          <w:szCs w:val="24"/>
        </w:rPr>
        <w:t>. 1996-1, 1996-2, 2003-1, 2004-4, and Executive Order</w:t>
      </w:r>
      <w:r w:rsidRPr="00E4485B">
        <w:rPr>
          <w:rFonts w:ascii="TimesNewRomanPS-BoldMT" w:hAnsi="TimesNewRomanPS-BoldMT" w:cs="TimesNewRomanPS-BoldMT"/>
          <w:sz w:val="24"/>
          <w:szCs w:val="24"/>
        </w:rPr>
        <w:t xml:space="preserve"> 2015-</w:t>
      </w:r>
      <w:r w:rsidRPr="00E4485B">
        <w:rPr>
          <w:rFonts w:ascii="TimesNewRomanPS-BoldMT" w:hAnsi="TimesNewRomanPS-BoldMT" w:cs="TimesNewRomanPS-BoldMT"/>
          <w:strike/>
          <w:sz w:val="24"/>
          <w:szCs w:val="24"/>
        </w:rPr>
        <w:t>004</w:t>
      </w:r>
      <w:r w:rsidRPr="00E4485B">
        <w:rPr>
          <w:rFonts w:ascii="TimesNewRomanPS-BoldMT" w:hAnsi="TimesNewRomanPS-BoldMT" w:cs="TimesNewRomanPS-BoldMT"/>
          <w:b/>
          <w:bCs/>
          <w:sz w:val="24"/>
          <w:szCs w:val="24"/>
        </w:rPr>
        <w:t>01</w:t>
      </w:r>
      <w:r w:rsidRPr="00E4485B">
        <w:rPr>
          <w:rFonts w:ascii="TimesNewRomanPS-BoldMT" w:hAnsi="TimesNewRomanPS-BoldMT" w:cs="TimesNewRomanPS-BoldMT"/>
          <w:sz w:val="24"/>
          <w:szCs w:val="24"/>
        </w:rPr>
        <w:t>; MCL 722.112, 722.115, 722.120,</w:t>
      </w:r>
    </w:p>
    <w:p w14:paraId="0E5A2553" w14:textId="77777777" w:rsid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E4485B">
        <w:rPr>
          <w:rFonts w:ascii="TimesNewRomanPS-BoldMT" w:hAnsi="TimesNewRomanPS-BoldMT" w:cs="TimesNewRomanPS-BoldMT"/>
          <w:sz w:val="24"/>
          <w:szCs w:val="24"/>
        </w:rPr>
        <w:t xml:space="preserve">722.124 </w:t>
      </w:r>
      <w:r w:rsidRPr="00E4485B">
        <w:rPr>
          <w:rFonts w:ascii="TimesNewRomanPS-BoldMT" w:hAnsi="TimesNewRomanPS-BoldMT" w:cs="TimesNewRomanPS-BoldMT"/>
          <w:strike/>
          <w:sz w:val="24"/>
          <w:szCs w:val="24"/>
        </w:rPr>
        <w:t>330.3101, 333.5111, 445.2001, 445.2011,</w:t>
      </w:r>
      <w:r w:rsidRPr="00E4485B">
        <w:rPr>
          <w:rFonts w:ascii="TimesNewRomanPS-BoldMT" w:hAnsi="TimesNewRomanPS-BoldMT" w:cs="TimesNewRomanPS-BoldMT"/>
          <w:sz w:val="24"/>
          <w:szCs w:val="24"/>
        </w:rPr>
        <w:t xml:space="preserve"> and 400.22</w:t>
      </w:r>
      <w:r w:rsidRPr="00E4485B">
        <w:rPr>
          <w:rFonts w:ascii="TimesNewRomanPS-BoldMT" w:hAnsi="TimesNewRomanPS-BoldMT" w:cs="TimesNewRomanPS-BoldMT"/>
          <w:strike/>
          <w:sz w:val="24"/>
          <w:szCs w:val="24"/>
        </w:rPr>
        <w:t>6</w:t>
      </w:r>
      <w:r w:rsidRPr="00B57D4C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Pr="00E4485B">
        <w:rPr>
          <w:rFonts w:ascii="TimesNewRomanPS-BoldMT" w:hAnsi="TimesNewRomanPS-BoldMT" w:cs="TimesNewRomanPS-BoldMT"/>
          <w:sz w:val="24"/>
          <w:szCs w:val="24"/>
        </w:rPr>
        <w:t>)</w:t>
      </w:r>
    </w:p>
    <w:p w14:paraId="3356A843" w14:textId="77777777" w:rsid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81D447" w14:textId="77777777" w:rsid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Pr="00E4485B">
        <w:rPr>
          <w:rFonts w:ascii="TimesNewRomanPSMT" w:hAnsi="TimesNewRomanPSMT" w:cs="TimesNewRomanPSMT"/>
          <w:sz w:val="24"/>
          <w:szCs w:val="24"/>
        </w:rPr>
        <w:t xml:space="preserve"> 400.</w:t>
      </w:r>
      <w:r>
        <w:rPr>
          <w:rFonts w:ascii="TimesNewRomanPSMT" w:hAnsi="TimesNewRomanPSMT" w:cs="TimesNewRomanPSMT"/>
          <w:sz w:val="24"/>
          <w:szCs w:val="24"/>
        </w:rPr>
        <w:t>12321</w:t>
      </w:r>
      <w:r w:rsidRPr="00E4485B">
        <w:rPr>
          <w:rFonts w:ascii="TimesNewRomanPSMT" w:hAnsi="TimesNewRomanPSMT" w:cs="TimesNewRomanPSMT"/>
          <w:sz w:val="24"/>
          <w:szCs w:val="24"/>
        </w:rPr>
        <w:t xml:space="preserve"> of the Michigan Administrative Code is amended as follows:</w:t>
      </w:r>
      <w:bookmarkStart w:id="0" w:name="_GoBack"/>
      <w:bookmarkEnd w:id="0"/>
    </w:p>
    <w:p w14:paraId="75B97BA3" w14:textId="77777777" w:rsid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C8FFDE" w14:textId="77777777" w:rsidR="00E4485B" w:rsidRP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E4485B">
        <w:rPr>
          <w:rFonts w:ascii="TimesNewRomanPS-BoldMT" w:hAnsi="TimesNewRomanPS-BoldMT" w:cs="TimesNewRomanPS-BoldMT"/>
          <w:sz w:val="24"/>
          <w:szCs w:val="24"/>
        </w:rPr>
        <w:t xml:space="preserve">R 400.12321 Hazardous materials </w:t>
      </w:r>
      <w:r w:rsidRPr="00E4485B">
        <w:rPr>
          <w:rFonts w:ascii="TimesNewRomanPS-BoldMT" w:hAnsi="TimesNewRomanPS-BoldMT" w:cs="TimesNewRomanPS-BoldMT"/>
          <w:b/>
          <w:bCs/>
          <w:sz w:val="24"/>
          <w:szCs w:val="24"/>
        </w:rPr>
        <w:t>and firearm storage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E4485B">
        <w:rPr>
          <w:rFonts w:ascii="TimesNewRomanPS-BoldMT" w:hAnsi="TimesNewRomanPS-BoldMT" w:cs="TimesNewRomanPS-BoldMT"/>
          <w:sz w:val="24"/>
          <w:szCs w:val="24"/>
        </w:rPr>
        <w:t>policy.</w:t>
      </w:r>
    </w:p>
    <w:p w14:paraId="250CD7F8" w14:textId="77777777" w:rsidR="00E4485B" w:rsidRPr="00914293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Rule 321. </w:t>
      </w:r>
      <w:r w:rsidRPr="00914293">
        <w:rPr>
          <w:rFonts w:ascii="TimesNewRomanPSMT" w:hAnsi="TimesNewRomanPSMT" w:cs="TimesNewRomanPSMT"/>
          <w:strike/>
          <w:sz w:val="24"/>
          <w:szCs w:val="24"/>
        </w:rPr>
        <w:t>An agency’s hazardous materials policy shall, at a minimum, contain both</w:t>
      </w:r>
    </w:p>
    <w:p w14:paraId="78C60348" w14:textId="77777777" w:rsidR="00E4485B" w:rsidRPr="00914293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914293">
        <w:rPr>
          <w:rFonts w:ascii="TimesNewRomanPSMT" w:hAnsi="TimesNewRomanPSMT" w:cs="TimesNewRomanPSMT"/>
          <w:strike/>
          <w:sz w:val="24"/>
          <w:szCs w:val="24"/>
        </w:rPr>
        <w:t>of the following provisions:</w:t>
      </w:r>
      <w:r w:rsidR="00914293" w:rsidRPr="00914293">
        <w:rPr>
          <w:rFonts w:ascii="TimesNewRomanPSMT" w:hAnsi="TimesNewRomanPSMT" w:cs="TimesNewRomanPSMT"/>
          <w:b/>
          <w:bCs/>
          <w:sz w:val="24"/>
          <w:szCs w:val="24"/>
        </w:rPr>
        <w:t xml:space="preserve"> Federal standards for a foster family or group home include specific safety requirements for weapons, pools, hot tubs, and spas, as these pose a </w:t>
      </w:r>
      <w:proofErr w:type="gramStart"/>
      <w:r w:rsidR="00914293" w:rsidRPr="00914293">
        <w:rPr>
          <w:rFonts w:ascii="TimesNewRomanPSMT" w:hAnsi="TimesNewRomanPSMT" w:cs="TimesNewRomanPSMT"/>
          <w:b/>
          <w:bCs/>
          <w:sz w:val="24"/>
          <w:szCs w:val="24"/>
        </w:rPr>
        <w:t>particular preventable</w:t>
      </w:r>
      <w:proofErr w:type="gramEnd"/>
      <w:r w:rsidR="00914293" w:rsidRPr="00914293">
        <w:rPr>
          <w:rFonts w:ascii="TimesNewRomanPSMT" w:hAnsi="TimesNewRomanPSMT" w:cs="TimesNewRomanPSMT"/>
          <w:b/>
          <w:bCs/>
          <w:sz w:val="24"/>
          <w:szCs w:val="24"/>
        </w:rPr>
        <w:t xml:space="preserve"> danger to children.</w:t>
      </w:r>
    </w:p>
    <w:p w14:paraId="5F78D837" w14:textId="77777777" w:rsidR="00E4485B" w:rsidRPr="00914293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(1) Dangerous </w:t>
      </w:r>
      <w:r w:rsidRPr="00914293">
        <w:rPr>
          <w:rFonts w:ascii="TimesNewRomanPSMT" w:hAnsi="TimesNewRomanPSMT" w:cs="TimesNewRomanPSMT"/>
          <w:strike/>
          <w:sz w:val="24"/>
          <w:szCs w:val="24"/>
        </w:rPr>
        <w:t>and hazardous materials, objects, weapons, chemicals, medication, or</w:t>
      </w:r>
    </w:p>
    <w:p w14:paraId="3A0BA7F2" w14:textId="77777777" w:rsidR="00E4485B" w:rsidRDefault="00E4485B" w:rsidP="00914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equipment </w:t>
      </w:r>
      <w:r w:rsidR="00914293" w:rsidRPr="001F3714">
        <w:rPr>
          <w:rFonts w:ascii="TimesNewRomanPSMT" w:hAnsi="TimesNewRomanPSMT" w:cs="TimesNewRomanPSMT"/>
          <w:b/>
          <w:bCs/>
          <w:sz w:val="24"/>
          <w:szCs w:val="24"/>
        </w:rPr>
        <w:t>and objects, weapons, chemicals, medications, poisonous materials, c</w:t>
      </w:r>
      <w:r w:rsidR="00914293">
        <w:rPr>
          <w:rFonts w:ascii="TimesNewRomanPSMT" w:hAnsi="TimesNewRomanPSMT" w:cs="TimesNewRomanPSMT"/>
          <w:b/>
          <w:bCs/>
          <w:sz w:val="24"/>
          <w:szCs w:val="24"/>
        </w:rPr>
        <w:t>l</w:t>
      </w:r>
      <w:r w:rsidR="00914293" w:rsidRPr="001F3714">
        <w:rPr>
          <w:rFonts w:ascii="TimesNewRomanPSMT" w:hAnsi="TimesNewRomanPSMT" w:cs="TimesNewRomanPSMT"/>
          <w:b/>
          <w:bCs/>
          <w:sz w:val="24"/>
          <w:szCs w:val="24"/>
        </w:rPr>
        <w:t>eaning supplies, and other hazardous materials</w:t>
      </w:r>
      <w:r w:rsidR="00914293">
        <w:rPr>
          <w:rFonts w:ascii="TimesNewRomanPSMT" w:hAnsi="TimesNewRomanPSMT" w:cs="TimesNewRomanPSMT"/>
          <w:sz w:val="24"/>
          <w:szCs w:val="24"/>
        </w:rPr>
        <w:t xml:space="preserve">  that may present a risk to children placed in the foster home shall be stored securely and out of the reach of children, as appropriate for the age and functioning level of the children.</w:t>
      </w:r>
    </w:p>
    <w:p w14:paraId="6C36D351" w14:textId="0056D9D2" w:rsidR="00E4485B" w:rsidRDefault="00783633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E4485B">
        <w:rPr>
          <w:rFonts w:ascii="TimesNewRomanPSMT" w:hAnsi="TimesNewRomanPSMT" w:cs="TimesNewRomanPSMT"/>
          <w:sz w:val="24"/>
          <w:szCs w:val="24"/>
        </w:rPr>
        <w:t xml:space="preserve">(2) </w:t>
      </w:r>
      <w:r w:rsidR="00E4485B" w:rsidRPr="00914293">
        <w:rPr>
          <w:rFonts w:ascii="TimesNewRomanPSMT" w:hAnsi="TimesNewRomanPSMT" w:cs="TimesNewRomanPSMT"/>
          <w:strike/>
          <w:sz w:val="24"/>
          <w:szCs w:val="24"/>
        </w:rPr>
        <w:t>Proper handling of firearms includes the following</w:t>
      </w:r>
      <w:r w:rsidR="00914293" w:rsidRPr="0091429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914293" w:rsidRPr="007D4B0F">
        <w:rPr>
          <w:rFonts w:ascii="TimesNewRomanPSMT" w:hAnsi="TimesNewRomanPSMT" w:cs="TimesNewRomanPSMT"/>
          <w:b/>
          <w:bCs/>
          <w:sz w:val="24"/>
          <w:szCs w:val="24"/>
        </w:rPr>
        <w:t>Unless carried in the home as permitted by law, firearms and ammunition shall be stored as follows</w:t>
      </w:r>
      <w:r w:rsidR="00E4485B" w:rsidRPr="00914293">
        <w:rPr>
          <w:rFonts w:ascii="TimesNewRomanPSMT" w:hAnsi="TimesNewRomanPSMT" w:cs="TimesNewRomanPSMT"/>
          <w:sz w:val="24"/>
          <w:szCs w:val="24"/>
        </w:rPr>
        <w:t>:</w:t>
      </w:r>
    </w:p>
    <w:p w14:paraId="0E55B38E" w14:textId="210651ED" w:rsidR="00E4485B" w:rsidRPr="00914293" w:rsidRDefault="00783633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E4485B">
        <w:rPr>
          <w:rFonts w:ascii="TimesNewRomanPSMT" w:hAnsi="TimesNewRomanPSMT" w:cs="TimesNewRomanPSMT"/>
          <w:sz w:val="24"/>
          <w:szCs w:val="24"/>
        </w:rPr>
        <w:t xml:space="preserve">(a) </w:t>
      </w:r>
      <w:r w:rsidR="00E4485B" w:rsidRPr="00914293">
        <w:rPr>
          <w:rFonts w:ascii="TimesNewRomanPSMT" w:hAnsi="TimesNewRomanPSMT" w:cs="TimesNewRomanPSMT"/>
          <w:strike/>
          <w:sz w:val="24"/>
          <w:szCs w:val="24"/>
        </w:rPr>
        <w:t>Storage in a locked metal or solid wood gun safe, or trigger-locked and without</w:t>
      </w:r>
    </w:p>
    <w:p w14:paraId="08D5FC12" w14:textId="77777777" w:rsidR="00E4485B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914293">
        <w:rPr>
          <w:rFonts w:ascii="TimesNewRomanPSMT" w:hAnsi="TimesNewRomanPSMT" w:cs="TimesNewRomanPSMT"/>
          <w:strike/>
          <w:sz w:val="24"/>
          <w:szCs w:val="24"/>
        </w:rPr>
        <w:t>ammunition in a locked area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E4485B">
        <w:rPr>
          <w:rFonts w:ascii="TimesNewRomanPSMT" w:hAnsi="TimesNewRomanPSMT" w:cs="TimesNewRomanPSMT"/>
          <w:sz w:val="24"/>
          <w:szCs w:val="24"/>
        </w:rPr>
        <w:t xml:space="preserve"> </w:t>
      </w:r>
      <w:r w:rsidR="00914293" w:rsidRPr="007D4B0F">
        <w:rPr>
          <w:rFonts w:ascii="TimesNewRomanPSMT" w:hAnsi="TimesNewRomanPSMT" w:cs="TimesNewRomanPSMT"/>
          <w:b/>
          <w:bCs/>
          <w:sz w:val="24"/>
          <w:szCs w:val="24"/>
        </w:rPr>
        <w:t>Firearms shall be:</w:t>
      </w:r>
    </w:p>
    <w:p w14:paraId="1433FBD5" w14:textId="56FFE0F9" w:rsidR="00914293" w:rsidRDefault="00783633" w:rsidP="00914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 w:rsidR="00914293">
        <w:rPr>
          <w:rFonts w:ascii="TimesNewRomanPSMT" w:hAnsi="TimesNewRomanPSMT" w:cs="TimesNewRomanPSMT"/>
          <w:b/>
          <w:bCs/>
          <w:sz w:val="24"/>
          <w:szCs w:val="24"/>
        </w:rPr>
        <w:t xml:space="preserve">(i) Locked </w:t>
      </w:r>
    </w:p>
    <w:p w14:paraId="2950E42F" w14:textId="75E5206C" w:rsidR="00914293" w:rsidRDefault="00914293" w:rsidP="00914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(A) By a cable-lock or trigger-lock</w:t>
      </w:r>
      <w:r w:rsidR="00EF6E53">
        <w:rPr>
          <w:rFonts w:ascii="TimesNewRomanPSMT" w:hAnsi="TimesNewRomanPSMT" w:cs="TimesNewRomanPSMT"/>
          <w:b/>
          <w:bCs/>
          <w:sz w:val="24"/>
          <w:szCs w:val="24"/>
        </w:rPr>
        <w:t xml:space="preserve">; or </w:t>
      </w:r>
    </w:p>
    <w:p w14:paraId="1F4EB5B2" w14:textId="77777777" w:rsidR="00914293" w:rsidRPr="007D4B0F" w:rsidRDefault="00914293" w:rsidP="00914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(B) In a gun safe, a solid metal gun case, or a solid wood gun case. </w:t>
      </w:r>
    </w:p>
    <w:p w14:paraId="299D203E" w14:textId="45C12FC2" w:rsidR="00914293" w:rsidRPr="00914293" w:rsidRDefault="00783633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 w:rsidR="00914293" w:rsidRPr="00914293">
        <w:rPr>
          <w:rFonts w:ascii="TimesNewRomanPSMT" w:hAnsi="TimesNewRomanPSMT" w:cs="TimesNewRomanPSMT"/>
          <w:b/>
          <w:bCs/>
          <w:sz w:val="24"/>
          <w:szCs w:val="24"/>
        </w:rPr>
        <w:t>(ii) Unloaded.</w:t>
      </w:r>
    </w:p>
    <w:p w14:paraId="0BEAB54E" w14:textId="612A34F9" w:rsidR="00914293" w:rsidRDefault="00783633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 w:rsidR="00914293" w:rsidRPr="00914293">
        <w:rPr>
          <w:rFonts w:ascii="TimesNewRomanPSMT" w:hAnsi="TimesNewRomanPSMT" w:cs="TimesNewRomanPSMT"/>
          <w:b/>
          <w:bCs/>
          <w:sz w:val="24"/>
          <w:szCs w:val="24"/>
        </w:rPr>
        <w:t>(iii) Separate from ammunition.</w:t>
      </w:r>
    </w:p>
    <w:p w14:paraId="463A2F74" w14:textId="7139A10A" w:rsidR="00914293" w:rsidRPr="00914293" w:rsidRDefault="00783633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 w:rsidR="00914293">
        <w:rPr>
          <w:rFonts w:ascii="TimesNewRomanPSMT" w:hAnsi="TimesNewRomanPSMT" w:cs="TimesNewRomanPSMT"/>
          <w:b/>
          <w:bCs/>
          <w:sz w:val="24"/>
          <w:szCs w:val="24"/>
        </w:rPr>
        <w:t>(iv) Inaccessible to children.</w:t>
      </w:r>
    </w:p>
    <w:p w14:paraId="413B3EDF" w14:textId="1DE0EF51" w:rsidR="00E4485B" w:rsidRDefault="00783633" w:rsidP="00914293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 w:rsidR="00E4485B" w:rsidRPr="007C4BAE">
        <w:rPr>
          <w:rFonts w:ascii="TimesNewRomanPSMT" w:hAnsi="TimesNewRomanPSMT" w:cs="TimesNewRomanPSMT"/>
          <w:b/>
          <w:bCs/>
          <w:sz w:val="24"/>
          <w:szCs w:val="24"/>
        </w:rPr>
        <w:t>(b)</w:t>
      </w:r>
      <w:r w:rsidR="00E4485B">
        <w:rPr>
          <w:rFonts w:ascii="TimesNewRomanPSMT" w:hAnsi="TimesNewRomanPSMT" w:cs="TimesNewRomanPSMT"/>
          <w:sz w:val="24"/>
          <w:szCs w:val="24"/>
        </w:rPr>
        <w:t xml:space="preserve"> </w:t>
      </w:r>
      <w:r w:rsidR="00E4485B" w:rsidRPr="00914293">
        <w:rPr>
          <w:rFonts w:ascii="TimesNewRomanPSMT" w:hAnsi="TimesNewRomanPSMT" w:cs="TimesNewRomanPSMT"/>
          <w:strike/>
          <w:sz w:val="24"/>
          <w:szCs w:val="24"/>
        </w:rPr>
        <w:t>Storage of ammunition in a separate locked location</w:t>
      </w:r>
      <w:r w:rsidR="00914293" w:rsidRPr="00914293">
        <w:rPr>
          <w:rFonts w:ascii="TimesNewRomanPSMT" w:hAnsi="TimesNewRomanPSMT" w:cs="TimesNewRomanPSMT"/>
          <w:sz w:val="24"/>
          <w:szCs w:val="24"/>
        </w:rPr>
        <w:t xml:space="preserve">  </w:t>
      </w:r>
      <w:r w:rsidR="00914293" w:rsidRPr="007D4B0F">
        <w:rPr>
          <w:rFonts w:ascii="TimesNewRomanPSMT" w:hAnsi="TimesNewRomanPSMT" w:cs="TimesNewRomanPSMT"/>
          <w:b/>
          <w:bCs/>
          <w:sz w:val="24"/>
          <w:szCs w:val="24"/>
        </w:rPr>
        <w:t>Ammunition shall be stored in a lock</w:t>
      </w:r>
      <w:r w:rsidR="00914293">
        <w:rPr>
          <w:rFonts w:ascii="TimesNewRomanPSMT" w:hAnsi="TimesNewRomanPSMT" w:cs="TimesNewRomanPSMT"/>
          <w:b/>
          <w:bCs/>
          <w:sz w:val="24"/>
          <w:szCs w:val="24"/>
        </w:rPr>
        <w:t>ed</w:t>
      </w:r>
      <w:r w:rsidR="00914293" w:rsidRPr="007D4B0F">
        <w:rPr>
          <w:rFonts w:ascii="TimesNewRomanPSMT" w:hAnsi="TimesNewRomanPSMT" w:cs="TimesNewRomanPSMT"/>
          <w:b/>
          <w:bCs/>
          <w:sz w:val="24"/>
          <w:szCs w:val="24"/>
        </w:rPr>
        <w:t xml:space="preserve"> location and inaccessible to children.</w:t>
      </w:r>
    </w:p>
    <w:p w14:paraId="18E7C0AA" w14:textId="77777777" w:rsidR="00E4485B" w:rsidRPr="00914293" w:rsidRDefault="00E4485B" w:rsidP="00E44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sz w:val="24"/>
          <w:szCs w:val="24"/>
        </w:rPr>
      </w:pPr>
      <w:r w:rsidRPr="00914293">
        <w:rPr>
          <w:rFonts w:ascii="TimesNewRomanPSMT" w:hAnsi="TimesNewRomanPSMT" w:cs="TimesNewRomanPSMT"/>
          <w:strike/>
          <w:sz w:val="24"/>
          <w:szCs w:val="24"/>
        </w:rPr>
        <w:t>(c) Registration of a handgun. Documentation of the registration of the handgun</w:t>
      </w:r>
    </w:p>
    <w:p w14:paraId="0DD6F075" w14:textId="77777777" w:rsidR="00E4485B" w:rsidRDefault="00E4485B" w:rsidP="00E4485B">
      <w:r w:rsidRPr="00914293">
        <w:rPr>
          <w:rFonts w:ascii="TimesNewRomanPSMT" w:hAnsi="TimesNewRomanPSMT" w:cs="TimesNewRomanPSMT"/>
          <w:strike/>
          <w:sz w:val="24"/>
          <w:szCs w:val="24"/>
        </w:rPr>
        <w:t>shall be available for review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E4485B" w:rsidSect="00C55FA5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A369" w14:textId="77777777" w:rsidR="00B81BF4" w:rsidRDefault="00B81BF4" w:rsidP="001A59E8">
      <w:pPr>
        <w:spacing w:after="0" w:line="240" w:lineRule="auto"/>
      </w:pPr>
      <w:r>
        <w:separator/>
      </w:r>
    </w:p>
  </w:endnote>
  <w:endnote w:type="continuationSeparator" w:id="0">
    <w:p w14:paraId="5178E3EA" w14:textId="77777777" w:rsidR="00B81BF4" w:rsidRDefault="00B81BF4" w:rsidP="001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4578" w14:textId="30A5B53C" w:rsidR="001A59E8" w:rsidRPr="00C55FA5" w:rsidRDefault="00C55FA5" w:rsidP="00C55FA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C55FA5">
      <w:rPr>
        <w:rFonts w:ascii="Times New Roman" w:hAnsi="Times New Roman" w:cs="Times New Roman"/>
        <w:sz w:val="20"/>
        <w:szCs w:val="20"/>
      </w:rPr>
      <w:t>November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F232" w14:textId="77777777" w:rsidR="00B81BF4" w:rsidRDefault="00B81BF4" w:rsidP="001A59E8">
      <w:pPr>
        <w:spacing w:after="0" w:line="240" w:lineRule="auto"/>
      </w:pPr>
      <w:r>
        <w:separator/>
      </w:r>
    </w:p>
  </w:footnote>
  <w:footnote w:type="continuationSeparator" w:id="0">
    <w:p w14:paraId="5B0BE15E" w14:textId="77777777" w:rsidR="00B81BF4" w:rsidRDefault="00B81BF4" w:rsidP="001A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D229" w14:textId="63B11572" w:rsidR="001A59E8" w:rsidRDefault="001A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3245" w14:textId="1B90B126" w:rsidR="001A59E8" w:rsidRDefault="001A5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28FF" w14:textId="36A499E7" w:rsidR="001A59E8" w:rsidRDefault="001A5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5B"/>
    <w:rsid w:val="0017202F"/>
    <w:rsid w:val="001A59E8"/>
    <w:rsid w:val="00255F0F"/>
    <w:rsid w:val="0026733E"/>
    <w:rsid w:val="002977E6"/>
    <w:rsid w:val="00445E8A"/>
    <w:rsid w:val="004635A2"/>
    <w:rsid w:val="004A7DE5"/>
    <w:rsid w:val="004D3DC8"/>
    <w:rsid w:val="0063695D"/>
    <w:rsid w:val="00783633"/>
    <w:rsid w:val="007C4BAE"/>
    <w:rsid w:val="008119E5"/>
    <w:rsid w:val="008B0795"/>
    <w:rsid w:val="00911DFA"/>
    <w:rsid w:val="00914293"/>
    <w:rsid w:val="00AB2080"/>
    <w:rsid w:val="00B57D4C"/>
    <w:rsid w:val="00B81BF4"/>
    <w:rsid w:val="00C55FA5"/>
    <w:rsid w:val="00CD7B25"/>
    <w:rsid w:val="00E4485B"/>
    <w:rsid w:val="00E57F5C"/>
    <w:rsid w:val="00E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CA5D1"/>
  <w15:chartTrackingRefBased/>
  <w15:docId w15:val="{260698BA-F2E1-4F6F-A6A1-A768F42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E8"/>
  </w:style>
  <w:style w:type="paragraph" w:styleId="Footer">
    <w:name w:val="footer"/>
    <w:basedOn w:val="Normal"/>
    <w:link w:val="FooterChar"/>
    <w:uiPriority w:val="99"/>
    <w:unhideWhenUsed/>
    <w:rsid w:val="001A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Mary (DHHS)</dc:creator>
  <cp:keywords/>
  <dc:description/>
  <cp:lastModifiedBy>Wienczewski, Katherine (LARA)</cp:lastModifiedBy>
  <cp:revision>2</cp:revision>
  <dcterms:created xsi:type="dcterms:W3CDTF">2019-11-07T14:37:00Z</dcterms:created>
  <dcterms:modified xsi:type="dcterms:W3CDTF">2019-11-07T14:37:00Z</dcterms:modified>
</cp:coreProperties>
</file>