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E97D" w14:textId="77777777" w:rsidR="00A1046F" w:rsidRPr="003238D6" w:rsidRDefault="00A1046F" w:rsidP="00A1046F">
      <w:pPr>
        <w:jc w:val="center"/>
        <w:rPr>
          <w:bCs/>
        </w:rPr>
      </w:pPr>
      <w:r w:rsidRPr="003238D6">
        <w:rPr>
          <w:bCs/>
        </w:rPr>
        <w:t>DEPARTMENT OF LICENSING AND REGULATORY AFFAIRS</w:t>
      </w:r>
    </w:p>
    <w:p w14:paraId="550134EE" w14:textId="77777777" w:rsidR="00A1046F" w:rsidRPr="003238D6" w:rsidRDefault="00A1046F" w:rsidP="00A1046F">
      <w:pPr>
        <w:jc w:val="center"/>
        <w:rPr>
          <w:bCs/>
        </w:rPr>
      </w:pPr>
    </w:p>
    <w:p w14:paraId="2A58641B" w14:textId="3ECA08B4" w:rsidR="00E80DA4" w:rsidRPr="003238D6" w:rsidRDefault="00E80DA4" w:rsidP="00E80DA4">
      <w:pPr>
        <w:jc w:val="center"/>
        <w:rPr>
          <w:bCs/>
        </w:rPr>
      </w:pPr>
      <w:r w:rsidRPr="003238D6">
        <w:rPr>
          <w:bCs/>
        </w:rPr>
        <w:t>MARI</w:t>
      </w:r>
      <w:r w:rsidR="00FA69D4" w:rsidRPr="003238D6">
        <w:rPr>
          <w:bCs/>
        </w:rPr>
        <w:t>J</w:t>
      </w:r>
      <w:r w:rsidRPr="003238D6">
        <w:rPr>
          <w:bCs/>
        </w:rPr>
        <w:t>UANA REGULATO</w:t>
      </w:r>
      <w:r w:rsidR="00FA69D4" w:rsidRPr="003238D6">
        <w:rPr>
          <w:bCs/>
        </w:rPr>
        <w:t>RY</w:t>
      </w:r>
      <w:r w:rsidR="004D6CE6" w:rsidRPr="003238D6">
        <w:rPr>
          <w:bCs/>
        </w:rPr>
        <w:t xml:space="preserve"> AGENCY</w:t>
      </w:r>
    </w:p>
    <w:p w14:paraId="1C052AE4" w14:textId="77777777" w:rsidR="00A1046F" w:rsidRPr="003238D6" w:rsidRDefault="00A1046F" w:rsidP="00A1046F">
      <w:pPr>
        <w:jc w:val="center"/>
        <w:rPr>
          <w:bCs/>
        </w:rPr>
      </w:pPr>
    </w:p>
    <w:p w14:paraId="658554D6" w14:textId="7E7B49A4" w:rsidR="00CA0C7A" w:rsidRPr="003238D6" w:rsidRDefault="00D329A1" w:rsidP="00A1046F">
      <w:pPr>
        <w:jc w:val="center"/>
        <w:rPr>
          <w:bCs/>
        </w:rPr>
      </w:pPr>
      <w:r w:rsidRPr="003238D6">
        <w:rPr>
          <w:bCs/>
        </w:rPr>
        <w:t>MARIHUANA</w:t>
      </w:r>
      <w:r w:rsidR="00995B06" w:rsidRPr="003238D6">
        <w:rPr>
          <w:bCs/>
        </w:rPr>
        <w:t xml:space="preserve"> </w:t>
      </w:r>
      <w:r w:rsidR="00812485" w:rsidRPr="003238D6">
        <w:rPr>
          <w:bCs/>
        </w:rPr>
        <w:t>HEARINGS</w:t>
      </w:r>
    </w:p>
    <w:p w14:paraId="33AE3FED" w14:textId="77777777" w:rsidR="00D329A1" w:rsidRPr="00D329A1" w:rsidRDefault="00D329A1" w:rsidP="00A1046F">
      <w:pPr>
        <w:jc w:val="center"/>
        <w:rPr>
          <w:b/>
          <w:bCs/>
        </w:rPr>
      </w:pPr>
    </w:p>
    <w:p w14:paraId="379D5A97" w14:textId="77777777" w:rsidR="00CA0C7A" w:rsidRPr="00CA0C7A" w:rsidRDefault="00CA0C7A" w:rsidP="00CA0C7A">
      <w:pPr>
        <w:pStyle w:val="NoSpacing"/>
        <w:jc w:val="center"/>
        <w:rPr>
          <w:rFonts w:ascii="Times New Roman" w:eastAsia="Times New Roman" w:hAnsi="Times New Roman"/>
          <w:sz w:val="24"/>
          <w:szCs w:val="24"/>
        </w:rPr>
      </w:pPr>
      <w:r w:rsidRPr="00CA0C7A">
        <w:rPr>
          <w:rFonts w:ascii="Times New Roman" w:eastAsia="Times New Roman" w:hAnsi="Times New Roman"/>
          <w:sz w:val="24"/>
          <w:szCs w:val="24"/>
        </w:rPr>
        <w:t>Filed with the secretary of state on</w:t>
      </w:r>
    </w:p>
    <w:p w14:paraId="2AA92534" w14:textId="77777777" w:rsidR="00CA0C7A" w:rsidRPr="00CA0C7A" w:rsidRDefault="00CA0C7A" w:rsidP="00C570C7">
      <w:pPr>
        <w:pStyle w:val="NoSpacing"/>
        <w:jc w:val="center"/>
        <w:rPr>
          <w:rFonts w:ascii="Times New Roman" w:eastAsia="Times New Roman" w:hAnsi="Times New Roman"/>
          <w:sz w:val="24"/>
          <w:szCs w:val="24"/>
        </w:rPr>
      </w:pPr>
    </w:p>
    <w:p w14:paraId="2B72AB08" w14:textId="0F6504FE" w:rsidR="00A1046F" w:rsidRPr="001E5E22" w:rsidRDefault="00CA0C7A" w:rsidP="00C570C7">
      <w:pPr>
        <w:pStyle w:val="NoSpacing"/>
        <w:jc w:val="center"/>
        <w:rPr>
          <w:rFonts w:ascii="Times New Roman" w:hAnsi="Times New Roman"/>
          <w:sz w:val="24"/>
          <w:szCs w:val="24"/>
        </w:rPr>
      </w:pPr>
      <w:r w:rsidRPr="00CA0C7A">
        <w:rPr>
          <w:rFonts w:ascii="Times New Roman" w:eastAsia="Times New Roman" w:hAnsi="Times New Roman"/>
          <w:sz w:val="24"/>
          <w:szCs w:val="24"/>
        </w:rPr>
        <w:t xml:space="preserve">These rules take effect immediately upon filing with the secretary of state unless adopted under section </w:t>
      </w:r>
      <w:r w:rsidRPr="001E5E22">
        <w:rPr>
          <w:rFonts w:ascii="Times New Roman" w:eastAsia="Times New Roman" w:hAnsi="Times New Roman"/>
          <w:sz w:val="24"/>
          <w:szCs w:val="24"/>
        </w:rPr>
        <w:t>33, 44, or 45</w:t>
      </w:r>
      <w:proofErr w:type="gramStart"/>
      <w:r w:rsidRPr="001E5E22">
        <w:rPr>
          <w:rFonts w:ascii="Times New Roman" w:eastAsia="Times New Roman" w:hAnsi="Times New Roman"/>
          <w:sz w:val="24"/>
          <w:szCs w:val="24"/>
        </w:rPr>
        <w:t>a</w:t>
      </w:r>
      <w:r w:rsidRPr="001E5E22">
        <w:rPr>
          <w:rFonts w:ascii="Times New Roman" w:eastAsia="Times New Roman" w:hAnsi="Times New Roman"/>
          <w:strike/>
          <w:sz w:val="24"/>
          <w:szCs w:val="24"/>
        </w:rPr>
        <w:t>(</w:t>
      </w:r>
      <w:proofErr w:type="gramEnd"/>
      <w:r w:rsidRPr="001E5E22">
        <w:rPr>
          <w:rFonts w:ascii="Times New Roman" w:eastAsia="Times New Roman" w:hAnsi="Times New Roman"/>
          <w:strike/>
          <w:sz w:val="24"/>
          <w:szCs w:val="24"/>
        </w:rPr>
        <w:t>6)</w:t>
      </w:r>
      <w:r w:rsidR="00A53283" w:rsidRPr="001E5E22">
        <w:rPr>
          <w:rFonts w:ascii="Times New Roman" w:eastAsia="Times New Roman" w:hAnsi="Times New Roman"/>
          <w:b/>
          <w:bCs/>
          <w:sz w:val="24"/>
          <w:szCs w:val="24"/>
        </w:rPr>
        <w:t>(9)</w:t>
      </w:r>
      <w:r w:rsidR="00360561">
        <w:rPr>
          <w:rFonts w:ascii="Times New Roman" w:eastAsia="Times New Roman" w:hAnsi="Times New Roman"/>
          <w:b/>
          <w:bCs/>
          <w:sz w:val="24"/>
          <w:szCs w:val="24"/>
        </w:rPr>
        <w:t xml:space="preserve"> </w:t>
      </w:r>
      <w:r w:rsidRPr="001E5E22">
        <w:rPr>
          <w:rFonts w:ascii="Times New Roman" w:eastAsia="Times New Roman" w:hAnsi="Times New Roman"/>
          <w:sz w:val="24"/>
          <w:szCs w:val="24"/>
        </w:rPr>
        <w:t>of the administrative procedures act of 1969, 1969 PA 306, MCL 24.233, 24.244, or 24.245a.  Rules adopted under these sections become effective 7 days after filing with the secretary of state.</w:t>
      </w:r>
      <w:r w:rsidR="00A53283" w:rsidRPr="001E5E22">
        <w:rPr>
          <w:rFonts w:ascii="Times New Roman" w:eastAsia="Times New Roman" w:hAnsi="Times New Roman"/>
          <w:sz w:val="24"/>
          <w:szCs w:val="24"/>
        </w:rPr>
        <w:t xml:space="preserve"> </w:t>
      </w:r>
    </w:p>
    <w:p w14:paraId="3B4CD6CD" w14:textId="77777777" w:rsidR="00CA0C7A" w:rsidRPr="001E5E22" w:rsidRDefault="00CA0C7A" w:rsidP="00CA0C7A">
      <w:pPr>
        <w:pStyle w:val="NoSpacing"/>
        <w:jc w:val="both"/>
        <w:rPr>
          <w:rFonts w:ascii="Times New Roman" w:hAnsi="Times New Roman"/>
          <w:sz w:val="24"/>
          <w:szCs w:val="24"/>
        </w:rPr>
      </w:pPr>
    </w:p>
    <w:p w14:paraId="06DCA528" w14:textId="6780D759" w:rsidR="00672198" w:rsidRPr="001E5E22" w:rsidRDefault="00672198" w:rsidP="00672198">
      <w:pPr>
        <w:pStyle w:val="NoSpacing"/>
        <w:jc w:val="both"/>
        <w:rPr>
          <w:rFonts w:ascii="Times New Roman" w:hAnsi="Times New Roman"/>
          <w:bCs/>
          <w:sz w:val="24"/>
          <w:szCs w:val="24"/>
        </w:rPr>
      </w:pPr>
      <w:r w:rsidRPr="001E5E22">
        <w:rPr>
          <w:rFonts w:ascii="Times New Roman" w:hAnsi="Times New Roman"/>
          <w:bCs/>
          <w:sz w:val="24"/>
          <w:szCs w:val="24"/>
        </w:rPr>
        <w:t>(</w:t>
      </w:r>
      <w:r w:rsidR="006B3074" w:rsidRPr="001E5E22">
        <w:rPr>
          <w:rFonts w:ascii="Times New Roman" w:hAnsi="Times New Roman"/>
          <w:bCs/>
          <w:sz w:val="24"/>
          <w:szCs w:val="24"/>
        </w:rPr>
        <w:t>By authority conferred on the</w:t>
      </w:r>
      <w:r w:rsidRPr="001E5E22">
        <w:rPr>
          <w:rFonts w:ascii="Times New Roman" w:hAnsi="Times New Roman"/>
          <w:bCs/>
          <w:sz w:val="24"/>
          <w:szCs w:val="24"/>
        </w:rPr>
        <w:t xml:space="preserve"> </w:t>
      </w:r>
      <w:r w:rsidR="00E4032E" w:rsidRPr="001E5E22">
        <w:rPr>
          <w:rFonts w:ascii="Times New Roman" w:hAnsi="Times New Roman"/>
          <w:bCs/>
          <w:sz w:val="24"/>
          <w:szCs w:val="24"/>
        </w:rPr>
        <w:t>e</w:t>
      </w:r>
      <w:r w:rsidRPr="001E5E22">
        <w:rPr>
          <w:rFonts w:ascii="Times New Roman" w:hAnsi="Times New Roman"/>
          <w:bCs/>
          <w:sz w:val="24"/>
          <w:szCs w:val="24"/>
        </w:rPr>
        <w:t xml:space="preserve">xecutive </w:t>
      </w:r>
      <w:r w:rsidR="00E4032E" w:rsidRPr="001E5E22">
        <w:rPr>
          <w:rFonts w:ascii="Times New Roman" w:hAnsi="Times New Roman"/>
          <w:bCs/>
          <w:sz w:val="24"/>
          <w:szCs w:val="24"/>
        </w:rPr>
        <w:t>d</w:t>
      </w:r>
      <w:r w:rsidRPr="001E5E22">
        <w:rPr>
          <w:rFonts w:ascii="Times New Roman" w:hAnsi="Times New Roman"/>
          <w:bCs/>
          <w:sz w:val="24"/>
          <w:szCs w:val="24"/>
        </w:rPr>
        <w:t xml:space="preserve">irector of the </w:t>
      </w:r>
      <w:r w:rsidR="00E4032E" w:rsidRPr="001E5E22">
        <w:rPr>
          <w:rFonts w:ascii="Times New Roman" w:hAnsi="Times New Roman"/>
          <w:bCs/>
          <w:sz w:val="24"/>
          <w:szCs w:val="24"/>
        </w:rPr>
        <w:t>marijuana regulatory a</w:t>
      </w:r>
      <w:r w:rsidRPr="001E5E22">
        <w:rPr>
          <w:rFonts w:ascii="Times New Roman" w:hAnsi="Times New Roman"/>
          <w:bCs/>
          <w:sz w:val="24"/>
          <w:szCs w:val="24"/>
        </w:rPr>
        <w:t xml:space="preserve">gency </w:t>
      </w:r>
      <w:r w:rsidR="006B3074" w:rsidRPr="001E5E22">
        <w:rPr>
          <w:rFonts w:ascii="Times New Roman" w:hAnsi="Times New Roman"/>
          <w:bCs/>
          <w:sz w:val="24"/>
          <w:szCs w:val="24"/>
        </w:rPr>
        <w:t>by s</w:t>
      </w:r>
      <w:r w:rsidRPr="001E5E22">
        <w:rPr>
          <w:rFonts w:ascii="Times New Roman" w:hAnsi="Times New Roman"/>
          <w:bCs/>
          <w:sz w:val="24"/>
          <w:szCs w:val="24"/>
        </w:rPr>
        <w:t xml:space="preserve">ection 206 of the </w:t>
      </w:r>
      <w:r w:rsidR="00E4032E" w:rsidRPr="001E5E22">
        <w:rPr>
          <w:rFonts w:ascii="Times New Roman" w:hAnsi="Times New Roman"/>
          <w:bCs/>
          <w:sz w:val="24"/>
          <w:szCs w:val="24"/>
        </w:rPr>
        <w:t>m</w:t>
      </w:r>
      <w:r w:rsidRPr="001E5E22">
        <w:rPr>
          <w:rFonts w:ascii="Times New Roman" w:hAnsi="Times New Roman"/>
          <w:bCs/>
          <w:sz w:val="24"/>
          <w:szCs w:val="24"/>
        </w:rPr>
        <w:t xml:space="preserve">edical </w:t>
      </w:r>
      <w:r w:rsidR="00E4032E" w:rsidRPr="001E5E22">
        <w:rPr>
          <w:rFonts w:ascii="Times New Roman" w:hAnsi="Times New Roman"/>
          <w:bCs/>
          <w:sz w:val="24"/>
          <w:szCs w:val="24"/>
        </w:rPr>
        <w:t>m</w:t>
      </w:r>
      <w:r w:rsidRPr="001E5E22">
        <w:rPr>
          <w:rFonts w:ascii="Times New Roman" w:hAnsi="Times New Roman"/>
          <w:bCs/>
          <w:sz w:val="24"/>
          <w:szCs w:val="24"/>
        </w:rPr>
        <w:t xml:space="preserve">arihuana </w:t>
      </w:r>
      <w:r w:rsidR="00E4032E" w:rsidRPr="001E5E22">
        <w:rPr>
          <w:rFonts w:ascii="Times New Roman" w:hAnsi="Times New Roman"/>
          <w:bCs/>
          <w:sz w:val="24"/>
          <w:szCs w:val="24"/>
        </w:rPr>
        <w:t>f</w:t>
      </w:r>
      <w:r w:rsidR="006B3074" w:rsidRPr="001E5E22">
        <w:rPr>
          <w:rFonts w:ascii="Times New Roman" w:hAnsi="Times New Roman"/>
          <w:bCs/>
          <w:sz w:val="24"/>
          <w:szCs w:val="24"/>
        </w:rPr>
        <w:t xml:space="preserve">acilities </w:t>
      </w:r>
      <w:r w:rsidR="00E4032E" w:rsidRPr="001E5E22">
        <w:rPr>
          <w:rFonts w:ascii="Times New Roman" w:hAnsi="Times New Roman"/>
          <w:bCs/>
          <w:sz w:val="24"/>
          <w:szCs w:val="24"/>
        </w:rPr>
        <w:t>l</w:t>
      </w:r>
      <w:r w:rsidRPr="001E5E22">
        <w:rPr>
          <w:rFonts w:ascii="Times New Roman" w:hAnsi="Times New Roman"/>
          <w:bCs/>
          <w:sz w:val="24"/>
          <w:szCs w:val="24"/>
        </w:rPr>
        <w:t xml:space="preserve">icensing </w:t>
      </w:r>
      <w:r w:rsidR="00E4032E" w:rsidRPr="001E5E22">
        <w:rPr>
          <w:rFonts w:ascii="Times New Roman" w:hAnsi="Times New Roman"/>
          <w:bCs/>
          <w:sz w:val="24"/>
          <w:szCs w:val="24"/>
        </w:rPr>
        <w:t>a</w:t>
      </w:r>
      <w:r w:rsidRPr="001E5E22">
        <w:rPr>
          <w:rFonts w:ascii="Times New Roman" w:hAnsi="Times New Roman"/>
          <w:bCs/>
          <w:sz w:val="24"/>
          <w:szCs w:val="24"/>
        </w:rPr>
        <w:t xml:space="preserve">ct, 2016 PA 281, MCL 333.27206, </w:t>
      </w:r>
      <w:r w:rsidR="006B3074" w:rsidRPr="001E5E22">
        <w:rPr>
          <w:rFonts w:ascii="Times New Roman" w:hAnsi="Times New Roman"/>
          <w:bCs/>
          <w:sz w:val="24"/>
          <w:szCs w:val="24"/>
        </w:rPr>
        <w:t>s</w:t>
      </w:r>
      <w:r w:rsidRPr="001E5E22">
        <w:rPr>
          <w:rFonts w:ascii="Times New Roman" w:hAnsi="Times New Roman"/>
          <w:bCs/>
          <w:sz w:val="24"/>
          <w:szCs w:val="24"/>
        </w:rPr>
        <w:t>ections 7 and 8 of the Michigan Regulation and Taxation of Marihuana Act, 2018 IL 1, MCL 333.27957 and 333.27958, and Executive Reorganization Order No. 2019-2, MCL 333.27001)</w:t>
      </w:r>
    </w:p>
    <w:p w14:paraId="5B313FA6" w14:textId="77777777" w:rsidR="00A1046F" w:rsidRPr="001E5E22" w:rsidRDefault="00A1046F" w:rsidP="00A1046F">
      <w:pPr>
        <w:pStyle w:val="NoSpacing"/>
        <w:jc w:val="both"/>
        <w:rPr>
          <w:rFonts w:ascii="Times New Roman" w:hAnsi="Times New Roman"/>
          <w:sz w:val="24"/>
          <w:szCs w:val="24"/>
        </w:rPr>
      </w:pPr>
      <w:r w:rsidRPr="001E5E22">
        <w:rPr>
          <w:rFonts w:ascii="Times New Roman" w:hAnsi="Times New Roman"/>
          <w:sz w:val="24"/>
          <w:szCs w:val="24"/>
        </w:rPr>
        <w:t xml:space="preserve"> </w:t>
      </w:r>
    </w:p>
    <w:p w14:paraId="47BA19E3" w14:textId="10CDA09C" w:rsidR="00F80C84" w:rsidRPr="001E5E22" w:rsidRDefault="00A1046F" w:rsidP="00F80C84">
      <w:pPr>
        <w:autoSpaceDE w:val="0"/>
        <w:autoSpaceDN w:val="0"/>
        <w:adjustRightInd w:val="0"/>
      </w:pPr>
      <w:r w:rsidRPr="001E5E22">
        <w:t xml:space="preserve">R </w:t>
      </w:r>
      <w:r w:rsidR="00F80C84" w:rsidRPr="001E5E22">
        <w:t>420.701, R</w:t>
      </w:r>
      <w:r w:rsidR="003225BD">
        <w:t xml:space="preserve"> </w:t>
      </w:r>
      <w:r w:rsidR="00F80C84" w:rsidRPr="001E5E22">
        <w:t>420.702, R 420.703, R 420.704,</w:t>
      </w:r>
      <w:r w:rsidR="002F3B46" w:rsidRPr="001E5E22">
        <w:t xml:space="preserve"> and </w:t>
      </w:r>
      <w:r w:rsidR="00F80C84" w:rsidRPr="001E5E22">
        <w:t>R 420.706 of the Michigan Administrative Code are amended, and R 420.70</w:t>
      </w:r>
      <w:r w:rsidR="002F3B46" w:rsidRPr="001E5E22">
        <w:t>4</w:t>
      </w:r>
      <w:r w:rsidR="00F80C84" w:rsidRPr="001E5E22">
        <w:t>a is added, as follows:</w:t>
      </w:r>
      <w:r w:rsidR="009513C7" w:rsidRPr="001E5E22">
        <w:t xml:space="preserve"> </w:t>
      </w:r>
    </w:p>
    <w:p w14:paraId="231C467C" w14:textId="77777777" w:rsidR="00F80C84" w:rsidRPr="001E5E22" w:rsidRDefault="00F80C84" w:rsidP="00A1046F">
      <w:pPr>
        <w:autoSpaceDE w:val="0"/>
        <w:autoSpaceDN w:val="0"/>
        <w:adjustRightInd w:val="0"/>
      </w:pPr>
    </w:p>
    <w:p w14:paraId="36D5DC43" w14:textId="4AB8F096" w:rsidR="0058363F" w:rsidRDefault="0058363F" w:rsidP="00A1046F">
      <w:pPr>
        <w:autoSpaceDE w:val="0"/>
        <w:autoSpaceDN w:val="0"/>
        <w:adjustRightInd w:val="0"/>
      </w:pPr>
      <w:r w:rsidRPr="001E5E22">
        <w:t xml:space="preserve">R 420.701 </w:t>
      </w:r>
      <w:r w:rsidR="003C265B">
        <w:t xml:space="preserve"> </w:t>
      </w:r>
      <w:r w:rsidRPr="001E5E22">
        <w:t>Definitions.</w:t>
      </w:r>
    </w:p>
    <w:p w14:paraId="37744465" w14:textId="33F28349" w:rsidR="0058363F" w:rsidRDefault="0058363F" w:rsidP="00A1046F">
      <w:pPr>
        <w:autoSpaceDE w:val="0"/>
        <w:autoSpaceDN w:val="0"/>
        <w:adjustRightInd w:val="0"/>
      </w:pPr>
      <w:r>
        <w:t xml:space="preserve"> Rule 1. </w:t>
      </w:r>
      <w:r w:rsidR="003C265B">
        <w:t xml:space="preserve"> </w:t>
      </w:r>
      <w:r>
        <w:t>(1) As used in these rules:</w:t>
      </w:r>
    </w:p>
    <w:p w14:paraId="7315BF1B" w14:textId="26C4107A" w:rsidR="0058363F" w:rsidRDefault="0058363F" w:rsidP="00A1046F">
      <w:pPr>
        <w:autoSpaceDE w:val="0"/>
        <w:autoSpaceDN w:val="0"/>
        <w:adjustRightInd w:val="0"/>
      </w:pPr>
      <w:r>
        <w:t xml:space="preserve">  (a) “Acts” </w:t>
      </w:r>
      <w:r w:rsidR="008D5A39">
        <w:t>refers to</w:t>
      </w:r>
      <w:r>
        <w:t xml:space="preserve"> the medical marihuana facilities licensing act, 2016 PA 281,</w:t>
      </w:r>
      <w:r w:rsidR="006B3074">
        <w:t xml:space="preserve"> MCL 333.27101 to 333.27801,</w:t>
      </w:r>
      <w:r>
        <w:t xml:space="preserve"> and the </w:t>
      </w:r>
      <w:r w:rsidRPr="00A53283">
        <w:t xml:space="preserve">Michigan </w:t>
      </w:r>
      <w:r w:rsidR="00E4032E" w:rsidRPr="00D45D27">
        <w:t>R</w:t>
      </w:r>
      <w:r w:rsidRPr="00D45D27">
        <w:t xml:space="preserve">egulation and </w:t>
      </w:r>
      <w:r w:rsidR="00E4032E" w:rsidRPr="00D45D27">
        <w:t>T</w:t>
      </w:r>
      <w:r w:rsidRPr="00D45D27">
        <w:t xml:space="preserve">axation of </w:t>
      </w:r>
      <w:r w:rsidR="00E4032E" w:rsidRPr="00D45D27">
        <w:t>M</w:t>
      </w:r>
      <w:r w:rsidRPr="00D45D27">
        <w:t xml:space="preserve">arihuana </w:t>
      </w:r>
      <w:r w:rsidR="00E4032E" w:rsidRPr="00D45D27">
        <w:t>A</w:t>
      </w:r>
      <w:r w:rsidR="00A53283" w:rsidRPr="00D45D27">
        <w:t>ct</w:t>
      </w:r>
      <w:r>
        <w:t>, 2018 IL 1</w:t>
      </w:r>
      <w:r w:rsidR="008D5A39">
        <w:t xml:space="preserve">, </w:t>
      </w:r>
      <w:r w:rsidR="006B3074">
        <w:t xml:space="preserve">MCL 333.27951 to 333.27967, </w:t>
      </w:r>
      <w:r w:rsidR="008D5A39">
        <w:t>when applicable.</w:t>
      </w:r>
    </w:p>
    <w:p w14:paraId="1D26A133" w14:textId="5CA5ECEB" w:rsidR="0058363F" w:rsidRDefault="0058363F" w:rsidP="00A1046F">
      <w:pPr>
        <w:autoSpaceDE w:val="0"/>
        <w:autoSpaceDN w:val="0"/>
        <w:adjustRightInd w:val="0"/>
      </w:pPr>
      <w:r>
        <w:t xml:space="preserve">  (</w:t>
      </w:r>
      <w:r w:rsidR="006B3074">
        <w:t>b</w:t>
      </w:r>
      <w:r>
        <w:t xml:space="preserve">) </w:t>
      </w:r>
      <w:r w:rsidR="00E81073">
        <w:t xml:space="preserve">“Administrative procedures act” means the administrative procedures act of 1969, 1969 PA 306, MCL 24.201 to 24.328. </w:t>
      </w:r>
    </w:p>
    <w:p w14:paraId="43404619" w14:textId="0F87827F" w:rsidR="0058363F" w:rsidRDefault="0058363F" w:rsidP="00A1046F">
      <w:pPr>
        <w:autoSpaceDE w:val="0"/>
        <w:autoSpaceDN w:val="0"/>
        <w:adjustRightInd w:val="0"/>
      </w:pPr>
      <w:r>
        <w:t xml:space="preserve">  (</w:t>
      </w:r>
      <w:r w:rsidR="006B3074">
        <w:t>c</w:t>
      </w:r>
      <w:r>
        <w:t xml:space="preserve">) </w:t>
      </w:r>
      <w:r w:rsidR="00E81073">
        <w:t>“Agency” means the marijuana regulatory agency.</w:t>
      </w:r>
    </w:p>
    <w:p w14:paraId="5CCCBD55" w14:textId="469CFC4A" w:rsidR="0058363F" w:rsidRDefault="0058363F" w:rsidP="00A1046F">
      <w:pPr>
        <w:autoSpaceDE w:val="0"/>
        <w:autoSpaceDN w:val="0"/>
        <w:adjustRightInd w:val="0"/>
      </w:pPr>
      <w:r>
        <w:t xml:space="preserve">  (</w:t>
      </w:r>
      <w:r w:rsidR="006B3074">
        <w:t>d</w:t>
      </w:r>
      <w:r>
        <w:t xml:space="preserve">) “Contested case hearing” means an administrative hearing conducted by an administrative law judge within </w:t>
      </w:r>
      <w:r w:rsidR="009036CB">
        <w:t xml:space="preserve">the </w:t>
      </w:r>
      <w:r>
        <w:t>M</w:t>
      </w:r>
      <w:r w:rsidR="009036CB">
        <w:t xml:space="preserve">ichigan office of administrative hearings and rules </w:t>
      </w:r>
      <w:r>
        <w:t>on behalf of the agency in accordance with the acts and these rules.</w:t>
      </w:r>
    </w:p>
    <w:p w14:paraId="2ECA148C" w14:textId="3B3A4CB1" w:rsidR="0058363F" w:rsidRDefault="0058363F" w:rsidP="00A1046F">
      <w:pPr>
        <w:autoSpaceDE w:val="0"/>
        <w:autoSpaceDN w:val="0"/>
        <w:adjustRightInd w:val="0"/>
      </w:pPr>
      <w:r>
        <w:t xml:space="preserve">  (</w:t>
      </w:r>
      <w:r w:rsidR="006B3074">
        <w:t>e</w:t>
      </w:r>
      <w:r>
        <w:t xml:space="preserve">) “MAHS general hearing rules” means the administrative hearing rules </w:t>
      </w:r>
      <w:r w:rsidRPr="008C4710">
        <w:rPr>
          <w:strike/>
        </w:rPr>
        <w:t xml:space="preserve">promulgated by the Michigan </w:t>
      </w:r>
      <w:r w:rsidR="00150369" w:rsidRPr="008C4710">
        <w:rPr>
          <w:strike/>
        </w:rPr>
        <w:t xml:space="preserve">office of </w:t>
      </w:r>
      <w:r w:rsidRPr="008C4710">
        <w:rPr>
          <w:strike/>
        </w:rPr>
        <w:t>administrative hearing</w:t>
      </w:r>
      <w:r w:rsidR="00150369" w:rsidRPr="008C4710">
        <w:rPr>
          <w:strike/>
        </w:rPr>
        <w:t>s and rules</w:t>
      </w:r>
      <w:r w:rsidRPr="008C4710">
        <w:rPr>
          <w:strike/>
        </w:rPr>
        <w:t xml:space="preserve"> </w:t>
      </w:r>
      <w:r>
        <w:t>set forth in R 792.10101 to R 792.10137 of the Michigan administrative code.</w:t>
      </w:r>
    </w:p>
    <w:p w14:paraId="3C5107F3" w14:textId="445A6B73" w:rsidR="007F6F1F" w:rsidRDefault="007F6F1F" w:rsidP="00A1046F">
      <w:pPr>
        <w:autoSpaceDE w:val="0"/>
        <w:autoSpaceDN w:val="0"/>
        <w:adjustRightInd w:val="0"/>
      </w:pPr>
      <w:r>
        <w:t xml:space="preserve">  (</w:t>
      </w:r>
      <w:r w:rsidR="006B3074">
        <w:t>f</w:t>
      </w:r>
      <w:r>
        <w:t xml:space="preserve">) “Marihuana business” means a marihuana facility under the medical marihuana facilities licensing act </w:t>
      </w:r>
      <w:r w:rsidR="000614B0">
        <w:t>or</w:t>
      </w:r>
      <w:r>
        <w:t xml:space="preserve"> a marihuana establishment under the Michigan </w:t>
      </w:r>
      <w:proofErr w:type="spellStart"/>
      <w:r w:rsidRPr="002A01A6">
        <w:rPr>
          <w:strike/>
        </w:rPr>
        <w:t>r</w:t>
      </w:r>
      <w:r w:rsidR="008060F1" w:rsidRPr="002A01A6">
        <w:rPr>
          <w:b/>
          <w:bCs/>
        </w:rPr>
        <w:t>R</w:t>
      </w:r>
      <w:r w:rsidRPr="008060F1">
        <w:t>egulation</w:t>
      </w:r>
      <w:proofErr w:type="spellEnd"/>
      <w:r>
        <w:t xml:space="preserve"> and </w:t>
      </w:r>
      <w:proofErr w:type="spellStart"/>
      <w:r w:rsidRPr="002A01A6">
        <w:rPr>
          <w:strike/>
        </w:rPr>
        <w:t>t</w:t>
      </w:r>
      <w:r w:rsidR="008060F1" w:rsidRPr="002A01A6">
        <w:rPr>
          <w:b/>
          <w:bCs/>
        </w:rPr>
        <w:t>T</w:t>
      </w:r>
      <w:r>
        <w:t>axation</w:t>
      </w:r>
      <w:proofErr w:type="spellEnd"/>
      <w:r>
        <w:t xml:space="preserve"> of </w:t>
      </w:r>
      <w:proofErr w:type="spellStart"/>
      <w:r w:rsidRPr="002A01A6">
        <w:rPr>
          <w:strike/>
        </w:rPr>
        <w:t>m</w:t>
      </w:r>
      <w:r w:rsidR="008060F1" w:rsidRPr="002A01A6">
        <w:rPr>
          <w:b/>
          <w:bCs/>
        </w:rPr>
        <w:t>M</w:t>
      </w:r>
      <w:r>
        <w:t>arihuana</w:t>
      </w:r>
      <w:proofErr w:type="spellEnd"/>
      <w:r>
        <w:t xml:space="preserve"> </w:t>
      </w:r>
      <w:proofErr w:type="spellStart"/>
      <w:r w:rsidRPr="002A01A6">
        <w:rPr>
          <w:strike/>
        </w:rPr>
        <w:t>a</w:t>
      </w:r>
      <w:r w:rsidR="008060F1" w:rsidRPr="002A01A6">
        <w:rPr>
          <w:b/>
          <w:bCs/>
        </w:rPr>
        <w:t>A</w:t>
      </w:r>
      <w:r>
        <w:t>ct</w:t>
      </w:r>
      <w:proofErr w:type="spellEnd"/>
      <w:r w:rsidR="00100703">
        <w:t>, or both</w:t>
      </w:r>
      <w:r>
        <w:t>.</w:t>
      </w:r>
    </w:p>
    <w:p w14:paraId="4C2E483A" w14:textId="42244367" w:rsidR="00A22B2C" w:rsidRDefault="00A22B2C" w:rsidP="00A22B2C">
      <w:pPr>
        <w:rPr>
          <w:b/>
          <w:bCs/>
        </w:rPr>
      </w:pPr>
      <w:r>
        <w:t xml:space="preserve">  </w:t>
      </w:r>
      <w:r>
        <w:rPr>
          <w:b/>
          <w:bCs/>
        </w:rPr>
        <w:t>(g)</w:t>
      </w:r>
      <w:r w:rsidRPr="00A22B2C">
        <w:rPr>
          <w:b/>
          <w:bCs/>
        </w:rPr>
        <w:t xml:space="preserve"> “Marihuana establishment” means a marihuana grower, marihuana safety compliance facility, marihuana processor, marihuana microbusiness, marihuana retailer, marihuana secure transporter, marihuana designated consumption establishment, or any other type </w:t>
      </w:r>
      <w:r w:rsidRPr="001E5E22">
        <w:rPr>
          <w:b/>
          <w:bCs/>
        </w:rPr>
        <w:t>of marihuana</w:t>
      </w:r>
      <w:r w:rsidR="00A53283" w:rsidRPr="001E5E22">
        <w:rPr>
          <w:b/>
          <w:bCs/>
        </w:rPr>
        <w:t>-</w:t>
      </w:r>
      <w:r w:rsidRPr="001E5E22">
        <w:rPr>
          <w:b/>
          <w:bCs/>
        </w:rPr>
        <w:t>related</w:t>
      </w:r>
      <w:r w:rsidRPr="00A22B2C">
        <w:rPr>
          <w:b/>
          <w:bCs/>
        </w:rPr>
        <w:t xml:space="preserve"> business licensed by the agency under the Michigan </w:t>
      </w:r>
      <w:r w:rsidR="00BB4572">
        <w:rPr>
          <w:b/>
          <w:bCs/>
        </w:rPr>
        <w:t>R</w:t>
      </w:r>
      <w:r w:rsidRPr="00A22B2C">
        <w:rPr>
          <w:b/>
          <w:bCs/>
        </w:rPr>
        <w:t xml:space="preserve">egulation and </w:t>
      </w:r>
      <w:r w:rsidR="00BB4572">
        <w:rPr>
          <w:b/>
          <w:bCs/>
        </w:rPr>
        <w:t>T</w:t>
      </w:r>
      <w:r w:rsidRPr="00A22B2C">
        <w:rPr>
          <w:b/>
          <w:bCs/>
        </w:rPr>
        <w:t xml:space="preserve">axation of </w:t>
      </w:r>
      <w:r w:rsidR="00BB4572">
        <w:rPr>
          <w:b/>
          <w:bCs/>
        </w:rPr>
        <w:t>M</w:t>
      </w:r>
      <w:r w:rsidRPr="00A22B2C">
        <w:rPr>
          <w:b/>
          <w:bCs/>
        </w:rPr>
        <w:t xml:space="preserve">arihuana </w:t>
      </w:r>
      <w:r w:rsidR="00BB4572">
        <w:rPr>
          <w:b/>
          <w:bCs/>
        </w:rPr>
        <w:t>A</w:t>
      </w:r>
      <w:r w:rsidRPr="00A22B2C">
        <w:rPr>
          <w:b/>
          <w:bCs/>
        </w:rPr>
        <w:t>ct.</w:t>
      </w:r>
    </w:p>
    <w:p w14:paraId="74068270" w14:textId="7E1FB372" w:rsidR="00A22B2C" w:rsidRDefault="00A22B2C" w:rsidP="00A22B2C">
      <w:r>
        <w:rPr>
          <w:b/>
          <w:bCs/>
        </w:rPr>
        <w:t xml:space="preserve">  (h)</w:t>
      </w:r>
      <w:r w:rsidRPr="00A22B2C">
        <w:rPr>
          <w:b/>
          <w:bCs/>
        </w:rPr>
        <w:t xml:space="preserve"> “Marihuana facility” means a location at which a licensee is licensed to operate under the medical marihuana facilities licensing act.</w:t>
      </w:r>
    </w:p>
    <w:p w14:paraId="64C08ADB" w14:textId="38C6EF2F" w:rsidR="00A22B2C" w:rsidRDefault="00A22B2C" w:rsidP="00A22B2C"/>
    <w:p w14:paraId="4E46AEC3" w14:textId="306D20B0" w:rsidR="0058363F" w:rsidRDefault="0058363F" w:rsidP="00A1046F">
      <w:pPr>
        <w:autoSpaceDE w:val="0"/>
        <w:autoSpaceDN w:val="0"/>
        <w:adjustRightInd w:val="0"/>
      </w:pPr>
      <w:r>
        <w:lastRenderedPageBreak/>
        <w:t xml:space="preserve">  (</w:t>
      </w:r>
      <w:r w:rsidR="006B3074" w:rsidRPr="00A22B2C">
        <w:rPr>
          <w:strike/>
        </w:rPr>
        <w:t>g</w:t>
      </w:r>
      <w:r w:rsidR="00A22B2C">
        <w:rPr>
          <w:b/>
          <w:bCs/>
        </w:rPr>
        <w:t>i</w:t>
      </w:r>
      <w:r>
        <w:t xml:space="preserve">) “Marihuana license” means a state operating license issued under the medical marihuana facilities licensing act </w:t>
      </w:r>
      <w:r w:rsidR="000614B0">
        <w:t>or</w:t>
      </w:r>
      <w:r>
        <w:t xml:space="preserve"> a state license issued under the Michigan </w:t>
      </w:r>
      <w:proofErr w:type="spellStart"/>
      <w:r w:rsidRPr="002A01A6">
        <w:rPr>
          <w:strike/>
        </w:rPr>
        <w:t>r</w:t>
      </w:r>
      <w:r w:rsidR="00C95300" w:rsidRPr="002A01A6">
        <w:rPr>
          <w:b/>
          <w:bCs/>
        </w:rPr>
        <w:t>R</w:t>
      </w:r>
      <w:r>
        <w:t>egulation</w:t>
      </w:r>
      <w:proofErr w:type="spellEnd"/>
      <w:r>
        <w:t xml:space="preserve"> and </w:t>
      </w:r>
      <w:proofErr w:type="spellStart"/>
      <w:r w:rsidRPr="002A01A6">
        <w:rPr>
          <w:strike/>
        </w:rPr>
        <w:t>t</w:t>
      </w:r>
      <w:r w:rsidR="00C95300" w:rsidRPr="002A01A6">
        <w:rPr>
          <w:b/>
          <w:bCs/>
        </w:rPr>
        <w:t>T</w:t>
      </w:r>
      <w:r>
        <w:t>axation</w:t>
      </w:r>
      <w:proofErr w:type="spellEnd"/>
      <w:r>
        <w:t xml:space="preserve"> of </w:t>
      </w:r>
      <w:proofErr w:type="spellStart"/>
      <w:r w:rsidRPr="002A01A6">
        <w:rPr>
          <w:strike/>
        </w:rPr>
        <w:t>m</w:t>
      </w:r>
      <w:r w:rsidR="00C95300" w:rsidRPr="002A01A6">
        <w:rPr>
          <w:b/>
          <w:bCs/>
        </w:rPr>
        <w:t>M</w:t>
      </w:r>
      <w:r>
        <w:t>arihuana</w:t>
      </w:r>
      <w:proofErr w:type="spellEnd"/>
      <w:r>
        <w:t xml:space="preserve"> </w:t>
      </w:r>
      <w:proofErr w:type="spellStart"/>
      <w:r w:rsidRPr="002A01A6">
        <w:rPr>
          <w:strike/>
        </w:rPr>
        <w:t>a</w:t>
      </w:r>
      <w:r w:rsidR="00C95300" w:rsidRPr="002A01A6">
        <w:rPr>
          <w:b/>
          <w:bCs/>
        </w:rPr>
        <w:t>A</w:t>
      </w:r>
      <w:r>
        <w:t>ct</w:t>
      </w:r>
      <w:proofErr w:type="spellEnd"/>
      <w:r w:rsidR="00100703">
        <w:t>, or both</w:t>
      </w:r>
      <w:r>
        <w:t>.</w:t>
      </w:r>
    </w:p>
    <w:p w14:paraId="7EB0F84A" w14:textId="03AD2A48" w:rsidR="00A22B2C" w:rsidRPr="0022724E" w:rsidRDefault="00A22B2C" w:rsidP="00A22B2C">
      <w:pPr>
        <w:rPr>
          <w:b/>
          <w:bCs/>
        </w:rPr>
      </w:pPr>
      <w:r>
        <w:t xml:space="preserve">  </w:t>
      </w:r>
      <w:r>
        <w:rPr>
          <w:b/>
          <w:bCs/>
        </w:rPr>
        <w:t xml:space="preserve">(j) </w:t>
      </w:r>
      <w:r w:rsidRPr="0022724E">
        <w:rPr>
          <w:b/>
          <w:bCs/>
        </w:rPr>
        <w:t>“Marihuana tracking act” means the marihuana tracking act, 2016 PA 282, MCL 333.27901 to 333.27904.</w:t>
      </w:r>
    </w:p>
    <w:p w14:paraId="63A3ABFC" w14:textId="18DA243E" w:rsidR="00A22B2C" w:rsidRPr="00A22B2C" w:rsidRDefault="00A22B2C" w:rsidP="00A22B2C">
      <w:pPr>
        <w:rPr>
          <w:b/>
          <w:bCs/>
        </w:rPr>
      </w:pPr>
      <w:r>
        <w:t xml:space="preserve">  </w:t>
      </w:r>
      <w:r>
        <w:rPr>
          <w:b/>
          <w:bCs/>
        </w:rPr>
        <w:t>(k)</w:t>
      </w:r>
      <w:r w:rsidRPr="00A22B2C">
        <w:rPr>
          <w:b/>
          <w:bCs/>
        </w:rPr>
        <w:t xml:space="preserve"> “Medical marihuana facilities licensing act” or “MMFLA” means the medical marihuana facilities licensing act, 2016 PA 281, MCL 333.27101 to 333.27801.</w:t>
      </w:r>
    </w:p>
    <w:p w14:paraId="1909CBAD" w14:textId="2DC8E8C6" w:rsidR="00A22B2C" w:rsidRPr="00A22B2C" w:rsidRDefault="00A22B2C" w:rsidP="00A22B2C">
      <w:pPr>
        <w:rPr>
          <w:b/>
          <w:bCs/>
        </w:rPr>
      </w:pPr>
      <w:r w:rsidRPr="00A22B2C">
        <w:rPr>
          <w:b/>
          <w:bCs/>
        </w:rPr>
        <w:t xml:space="preserve">  (l) “Michigan </w:t>
      </w:r>
      <w:r w:rsidR="00DD459C">
        <w:rPr>
          <w:b/>
          <w:bCs/>
        </w:rPr>
        <w:t>R</w:t>
      </w:r>
      <w:r w:rsidRPr="00A22B2C">
        <w:rPr>
          <w:b/>
          <w:bCs/>
        </w:rPr>
        <w:t xml:space="preserve">egulation and </w:t>
      </w:r>
      <w:r w:rsidR="00D8118F">
        <w:rPr>
          <w:b/>
          <w:bCs/>
        </w:rPr>
        <w:t>T</w:t>
      </w:r>
      <w:r w:rsidRPr="00A22B2C">
        <w:rPr>
          <w:b/>
          <w:bCs/>
        </w:rPr>
        <w:t xml:space="preserve">axation of </w:t>
      </w:r>
      <w:r w:rsidR="00D8118F">
        <w:rPr>
          <w:b/>
          <w:bCs/>
        </w:rPr>
        <w:t>M</w:t>
      </w:r>
      <w:r w:rsidRPr="00A22B2C">
        <w:rPr>
          <w:b/>
          <w:bCs/>
        </w:rPr>
        <w:t xml:space="preserve">arihuana </w:t>
      </w:r>
      <w:r w:rsidR="00D8118F">
        <w:rPr>
          <w:b/>
          <w:bCs/>
        </w:rPr>
        <w:t>A</w:t>
      </w:r>
      <w:r w:rsidRPr="00A22B2C">
        <w:rPr>
          <w:b/>
          <w:bCs/>
        </w:rPr>
        <w:t xml:space="preserve">ct” or “MRTMA” means the Michigan Regulation and Taxation of </w:t>
      </w:r>
      <w:r w:rsidR="00D8118F">
        <w:rPr>
          <w:b/>
          <w:bCs/>
        </w:rPr>
        <w:t>M</w:t>
      </w:r>
      <w:r w:rsidRPr="00A22B2C">
        <w:rPr>
          <w:b/>
          <w:bCs/>
        </w:rPr>
        <w:t>arihuana Act, 2018 IL 1, MCL 333.27951 to 333.27967.</w:t>
      </w:r>
    </w:p>
    <w:p w14:paraId="61791733" w14:textId="098269BB" w:rsidR="0058363F" w:rsidRDefault="0058363F" w:rsidP="00A1046F">
      <w:pPr>
        <w:autoSpaceDE w:val="0"/>
        <w:autoSpaceDN w:val="0"/>
        <w:adjustRightInd w:val="0"/>
      </w:pPr>
      <w:r>
        <w:t xml:space="preserve">  (</w:t>
      </w:r>
      <w:r w:rsidR="006B3074" w:rsidRPr="00A22B2C">
        <w:rPr>
          <w:strike/>
        </w:rPr>
        <w:t>h</w:t>
      </w:r>
      <w:r w:rsidR="00A22B2C">
        <w:rPr>
          <w:b/>
          <w:bCs/>
        </w:rPr>
        <w:t>m</w:t>
      </w:r>
      <w:r>
        <w:t>) “MOAHR” means the Michigan office of administrative hearings and rules within the department of licensing and regulatory affairs.</w:t>
      </w:r>
    </w:p>
    <w:p w14:paraId="0ED0BC6C" w14:textId="4A49BA71" w:rsidR="0058363F" w:rsidRDefault="0058363F" w:rsidP="00A1046F">
      <w:pPr>
        <w:autoSpaceDE w:val="0"/>
        <w:autoSpaceDN w:val="0"/>
        <w:adjustRightInd w:val="0"/>
      </w:pPr>
      <w:r>
        <w:t xml:space="preserve">  (</w:t>
      </w:r>
      <w:r w:rsidR="006B3074" w:rsidRPr="00A22B2C">
        <w:rPr>
          <w:strike/>
        </w:rPr>
        <w:t>i</w:t>
      </w:r>
      <w:r w:rsidR="00A22B2C">
        <w:rPr>
          <w:b/>
          <w:bCs/>
        </w:rPr>
        <w:t>n</w:t>
      </w:r>
      <w:r>
        <w:t xml:space="preserve">) “Public investigative hearing” means a </w:t>
      </w:r>
      <w:r w:rsidR="00740B62">
        <w:t>hearing</w:t>
      </w:r>
      <w:r>
        <w:t xml:space="preserve"> </w:t>
      </w:r>
      <w:r w:rsidR="00740B62">
        <w:t>in which</w:t>
      </w:r>
      <w:r>
        <w:t xml:space="preserve"> an applicant </w:t>
      </w:r>
      <w:r w:rsidR="00740B62">
        <w:t xml:space="preserve">has </w:t>
      </w:r>
      <w:r>
        <w:t>an opportunity to present testimony and evidence to establish eligibility for a marihuana license.</w:t>
      </w:r>
    </w:p>
    <w:p w14:paraId="781C0410" w14:textId="7F7CBB87" w:rsidR="006B3074" w:rsidRDefault="00C570C7" w:rsidP="00A1046F">
      <w:pPr>
        <w:autoSpaceDE w:val="0"/>
        <w:autoSpaceDN w:val="0"/>
        <w:adjustRightInd w:val="0"/>
      </w:pPr>
      <w:r>
        <w:t xml:space="preserve"> </w:t>
      </w:r>
      <w:r w:rsidR="006B3074">
        <w:t>(</w:t>
      </w:r>
      <w:r w:rsidR="006B3074" w:rsidRPr="00A22B2C">
        <w:rPr>
          <w:strike/>
        </w:rPr>
        <w:t>j</w:t>
      </w:r>
      <w:r w:rsidR="00A22B2C" w:rsidRPr="00A22B2C">
        <w:rPr>
          <w:b/>
          <w:bCs/>
        </w:rPr>
        <w:t>o</w:t>
      </w:r>
      <w:r w:rsidR="006B3074">
        <w:t>) “</w:t>
      </w:r>
      <w:r w:rsidR="001C372F">
        <w:t>T</w:t>
      </w:r>
      <w:r w:rsidR="003B5E38">
        <w:t xml:space="preserve">hese </w:t>
      </w:r>
      <w:r w:rsidR="001C372F">
        <w:t>r</w:t>
      </w:r>
      <w:r w:rsidR="006B3074">
        <w:t xml:space="preserve">ules” means the administrative rules promulgated by the </w:t>
      </w:r>
      <w:r w:rsidR="00100703">
        <w:t>a</w:t>
      </w:r>
      <w:r w:rsidR="006B3074">
        <w:t xml:space="preserve">gency under the authority of the medical marihuana facilities licensing act, the marihuana tracking act, the Michigan </w:t>
      </w:r>
      <w:proofErr w:type="spellStart"/>
      <w:r w:rsidR="006B3074" w:rsidRPr="002A01A6">
        <w:rPr>
          <w:strike/>
        </w:rPr>
        <w:t>r</w:t>
      </w:r>
      <w:r w:rsidR="000865E9" w:rsidRPr="002A01A6">
        <w:rPr>
          <w:b/>
          <w:bCs/>
        </w:rPr>
        <w:t>R</w:t>
      </w:r>
      <w:r w:rsidR="006B3074">
        <w:t>egulation</w:t>
      </w:r>
      <w:proofErr w:type="spellEnd"/>
      <w:r w:rsidR="006B3074">
        <w:t xml:space="preserve"> and </w:t>
      </w:r>
      <w:proofErr w:type="spellStart"/>
      <w:r w:rsidR="006B3074" w:rsidRPr="002A01A6">
        <w:rPr>
          <w:strike/>
        </w:rPr>
        <w:t>t</w:t>
      </w:r>
      <w:r w:rsidR="000865E9" w:rsidRPr="002A01A6">
        <w:rPr>
          <w:b/>
          <w:bCs/>
        </w:rPr>
        <w:t>T</w:t>
      </w:r>
      <w:r w:rsidR="006B3074">
        <w:t>axation</w:t>
      </w:r>
      <w:proofErr w:type="spellEnd"/>
      <w:r w:rsidR="006B3074">
        <w:t xml:space="preserve"> of </w:t>
      </w:r>
      <w:proofErr w:type="spellStart"/>
      <w:r w:rsidR="006B3074" w:rsidRPr="002A01A6">
        <w:rPr>
          <w:strike/>
        </w:rPr>
        <w:t>m</w:t>
      </w:r>
      <w:r w:rsidR="000865E9" w:rsidRPr="002A01A6">
        <w:rPr>
          <w:b/>
          <w:bCs/>
          <w:strike/>
        </w:rPr>
        <w:t>M</w:t>
      </w:r>
      <w:r w:rsidR="006B3074">
        <w:t>arihuana</w:t>
      </w:r>
      <w:proofErr w:type="spellEnd"/>
      <w:r w:rsidR="006B3074">
        <w:t xml:space="preserve"> </w:t>
      </w:r>
      <w:proofErr w:type="spellStart"/>
      <w:r w:rsidR="006B3074" w:rsidRPr="002A01A6">
        <w:rPr>
          <w:strike/>
        </w:rPr>
        <w:t>a</w:t>
      </w:r>
      <w:r w:rsidR="000865E9" w:rsidRPr="002A01A6">
        <w:rPr>
          <w:b/>
          <w:bCs/>
        </w:rPr>
        <w:t>A</w:t>
      </w:r>
      <w:r w:rsidR="006B3074">
        <w:t>ct</w:t>
      </w:r>
      <w:proofErr w:type="spellEnd"/>
      <w:r w:rsidR="006B3074">
        <w:t>, and Executive Reorganization Order No. 2019-2</w:t>
      </w:r>
      <w:r w:rsidR="00100703">
        <w:t>, MCL 333.27001</w:t>
      </w:r>
      <w:r w:rsidR="006B3074">
        <w:t>.</w:t>
      </w:r>
    </w:p>
    <w:p w14:paraId="537773CE" w14:textId="522D669C" w:rsidR="00491C95" w:rsidRDefault="00491C95" w:rsidP="00491C95">
      <w:pPr>
        <w:rPr>
          <w:bCs/>
        </w:rPr>
      </w:pPr>
      <w:r>
        <w:t xml:space="preserve">    (2) </w:t>
      </w:r>
      <w:r w:rsidRPr="00417190">
        <w:rPr>
          <w:bCs/>
        </w:rPr>
        <w:t>Terms defined in the act</w:t>
      </w:r>
      <w:r>
        <w:rPr>
          <w:bCs/>
        </w:rPr>
        <w:t>s</w:t>
      </w:r>
      <w:r w:rsidRPr="00417190">
        <w:rPr>
          <w:bCs/>
        </w:rPr>
        <w:t xml:space="preserve"> have the same meanings </w:t>
      </w:r>
      <w:r w:rsidR="00100703">
        <w:rPr>
          <w:bCs/>
        </w:rPr>
        <w:t xml:space="preserve">when </w:t>
      </w:r>
      <w:r w:rsidRPr="00417190">
        <w:rPr>
          <w:bCs/>
        </w:rPr>
        <w:t xml:space="preserve">used in these rules unless otherwise indicated. </w:t>
      </w:r>
    </w:p>
    <w:p w14:paraId="44C1118E" w14:textId="42F40CD5" w:rsidR="008D5E5B" w:rsidRDefault="008D5E5B" w:rsidP="00491C95">
      <w:pPr>
        <w:rPr>
          <w:bCs/>
        </w:rPr>
      </w:pPr>
    </w:p>
    <w:p w14:paraId="279D1515" w14:textId="77777777" w:rsidR="003225BD" w:rsidRDefault="003225BD" w:rsidP="00491C95">
      <w:pPr>
        <w:rPr>
          <w:bCs/>
        </w:rPr>
      </w:pPr>
    </w:p>
    <w:p w14:paraId="29305BCE" w14:textId="79A3445C" w:rsidR="000554AC" w:rsidRDefault="000554AC" w:rsidP="00491C95">
      <w:pPr>
        <w:rPr>
          <w:bCs/>
        </w:rPr>
      </w:pPr>
      <w:r>
        <w:rPr>
          <w:bCs/>
        </w:rPr>
        <w:t>R 420.702</w:t>
      </w:r>
      <w:r w:rsidRPr="000554AC">
        <w:rPr>
          <w:bCs/>
        </w:rPr>
        <w:t xml:space="preserve"> </w:t>
      </w:r>
      <w:r w:rsidR="003C265B">
        <w:rPr>
          <w:bCs/>
        </w:rPr>
        <w:t xml:space="preserve"> </w:t>
      </w:r>
      <w:r w:rsidRPr="008D5E5B">
        <w:rPr>
          <w:bCs/>
        </w:rPr>
        <w:t>Hearing procedures; scope and construction of rules.</w:t>
      </w:r>
    </w:p>
    <w:p w14:paraId="4F1B9EE1" w14:textId="77777777" w:rsidR="007326FA" w:rsidRDefault="000554AC" w:rsidP="008D5E5B">
      <w:pPr>
        <w:ind w:right="46"/>
      </w:pPr>
      <w:r>
        <w:t xml:space="preserve"> Rule 2.</w:t>
      </w:r>
      <w:r w:rsidR="008D5E5B">
        <w:t xml:space="preserve">  </w:t>
      </w:r>
      <w:r w:rsidR="008D5E5B" w:rsidRPr="00734DD8">
        <w:t xml:space="preserve">(1) These rules apply to hearings under the jurisdiction of the agency involving </w:t>
      </w:r>
      <w:r w:rsidR="007326FA">
        <w:t xml:space="preserve">1 or more of </w:t>
      </w:r>
      <w:r w:rsidR="008D5E5B" w:rsidRPr="00734DD8">
        <w:t xml:space="preserve">the </w:t>
      </w:r>
      <w:r w:rsidR="007326FA">
        <w:t>following:</w:t>
      </w:r>
    </w:p>
    <w:p w14:paraId="4DCFB5B6" w14:textId="4F60D821" w:rsidR="007326FA" w:rsidRDefault="007326FA" w:rsidP="008D5E5B">
      <w:pPr>
        <w:ind w:right="46"/>
      </w:pPr>
      <w:r>
        <w:t xml:space="preserve">   (a) The </w:t>
      </w:r>
      <w:r w:rsidR="008D5E5B" w:rsidRPr="00734DD8">
        <w:t xml:space="preserve">denial of a </w:t>
      </w:r>
      <w:r w:rsidR="00D13290">
        <w:t>marihuana</w:t>
      </w:r>
      <w:r w:rsidR="008D5E5B" w:rsidRPr="00734DD8">
        <w:t xml:space="preserve"> license</w:t>
      </w:r>
      <w:r>
        <w:t>.</w:t>
      </w:r>
    </w:p>
    <w:p w14:paraId="1A14FF2E" w14:textId="794C84C3" w:rsidR="007326FA" w:rsidRDefault="007326FA" w:rsidP="008D5E5B">
      <w:pPr>
        <w:ind w:right="46"/>
      </w:pPr>
      <w:r>
        <w:t xml:space="preserve">   (b) </w:t>
      </w:r>
      <w:r w:rsidRPr="00A22B2C">
        <w:rPr>
          <w:strike/>
        </w:rPr>
        <w:t>L</w:t>
      </w:r>
      <w:r w:rsidR="008D5E5B" w:rsidRPr="00A22B2C">
        <w:rPr>
          <w:strike/>
        </w:rPr>
        <w:t>icensing action</w:t>
      </w:r>
      <w:r w:rsidR="00740B62" w:rsidRPr="00A22B2C">
        <w:rPr>
          <w:strike/>
        </w:rPr>
        <w:t>s</w:t>
      </w:r>
      <w:r w:rsidR="00A22B2C">
        <w:rPr>
          <w:b/>
          <w:bCs/>
        </w:rPr>
        <w:t>Forma</w:t>
      </w:r>
      <w:r w:rsidR="00A22B2C" w:rsidRPr="001E5E22">
        <w:rPr>
          <w:b/>
          <w:bCs/>
        </w:rPr>
        <w:t xml:space="preserve">l </w:t>
      </w:r>
      <w:r w:rsidR="00A53283" w:rsidRPr="001E5E22">
        <w:rPr>
          <w:b/>
          <w:bCs/>
        </w:rPr>
        <w:t xml:space="preserve">complaints </w:t>
      </w:r>
      <w:r w:rsidR="00A22B2C" w:rsidRPr="001E5E22">
        <w:rPr>
          <w:b/>
          <w:bCs/>
        </w:rPr>
        <w:t>a</w:t>
      </w:r>
      <w:r w:rsidR="00A22B2C">
        <w:rPr>
          <w:b/>
          <w:bCs/>
        </w:rPr>
        <w:t>gainst a license</w:t>
      </w:r>
      <w:r>
        <w:t>.</w:t>
      </w:r>
    </w:p>
    <w:p w14:paraId="1AF2B9D1" w14:textId="77777777" w:rsidR="00A22B2C" w:rsidRDefault="007326FA" w:rsidP="008D5E5B">
      <w:pPr>
        <w:ind w:right="46"/>
      </w:pPr>
      <w:r>
        <w:t xml:space="preserve">   (c) A </w:t>
      </w:r>
      <w:r w:rsidR="008D5E5B" w:rsidRPr="00734DD8">
        <w:t xml:space="preserve">complaint by </w:t>
      </w:r>
      <w:r w:rsidR="00740B62">
        <w:t xml:space="preserve">a </w:t>
      </w:r>
      <w:r w:rsidR="008D5E5B" w:rsidRPr="00734DD8">
        <w:t>licensee.</w:t>
      </w:r>
    </w:p>
    <w:p w14:paraId="17C623FD" w14:textId="31325B92" w:rsidR="008D5E5B" w:rsidRPr="00734DD8" w:rsidRDefault="00A22B2C" w:rsidP="008D5E5B">
      <w:pPr>
        <w:ind w:right="46"/>
      </w:pPr>
      <w:r>
        <w:t xml:space="preserve">   </w:t>
      </w:r>
      <w:r>
        <w:rPr>
          <w:b/>
          <w:bCs/>
        </w:rPr>
        <w:t>(d) The denial of the renewal of a marihuana license.</w:t>
      </w:r>
    </w:p>
    <w:p w14:paraId="275F68FE" w14:textId="77777777" w:rsidR="008D5E5B" w:rsidRPr="00734DD8" w:rsidRDefault="008D5E5B" w:rsidP="008D5E5B">
      <w:pPr>
        <w:ind w:right="46"/>
      </w:pPr>
      <w:r w:rsidRPr="00734DD8">
        <w:t xml:space="preserve">  (2) These rules are construed to secure a fair, efficient, and impartial determination of the issues presented in a manner consistent with due process.  </w:t>
      </w:r>
    </w:p>
    <w:p w14:paraId="124BA813" w14:textId="58B2C070" w:rsidR="008D5E5B" w:rsidRDefault="008D5E5B" w:rsidP="008D5E5B">
      <w:pPr>
        <w:ind w:right="46"/>
      </w:pPr>
      <w:r w:rsidRPr="00734DD8">
        <w:t xml:space="preserve">  (3) If the rules do not address a specific procedure, the </w:t>
      </w:r>
      <w:r w:rsidRPr="005C41EB">
        <w:t>MAHS general hearing rules</w:t>
      </w:r>
      <w:r w:rsidRPr="00734DD8">
        <w:t xml:space="preserve">, the </w:t>
      </w:r>
      <w:r w:rsidRPr="00D45D27">
        <w:t>Michigan court rules</w:t>
      </w:r>
      <w:r w:rsidRPr="00734DD8">
        <w:t xml:space="preserve">, and the contested case provisions of sections 71 to 87 of the </w:t>
      </w:r>
      <w:r w:rsidR="00740B62">
        <w:t>administrative procedures act</w:t>
      </w:r>
      <w:r w:rsidRPr="00734DD8">
        <w:t xml:space="preserve">, MCL 24.271 to 24.287, apply. </w:t>
      </w:r>
    </w:p>
    <w:p w14:paraId="316FB896" w14:textId="503E87F7" w:rsidR="008D5E5B" w:rsidRDefault="008D5E5B" w:rsidP="008D5E5B">
      <w:pPr>
        <w:ind w:right="46"/>
      </w:pPr>
    </w:p>
    <w:p w14:paraId="09F2F78F" w14:textId="77777777" w:rsidR="003225BD" w:rsidRDefault="003225BD" w:rsidP="008D5E5B">
      <w:pPr>
        <w:ind w:right="46"/>
      </w:pPr>
    </w:p>
    <w:p w14:paraId="0370B09D" w14:textId="00EC8166" w:rsidR="002E1E5D" w:rsidRPr="00734DD8" w:rsidRDefault="002E1E5D" w:rsidP="002E1E5D">
      <w:pPr>
        <w:ind w:right="46"/>
      </w:pPr>
      <w:r w:rsidRPr="00734DD8">
        <w:t>R</w:t>
      </w:r>
      <w:r w:rsidR="000554AC">
        <w:t xml:space="preserve"> 420.703</w:t>
      </w:r>
      <w:r w:rsidRPr="00734DD8">
        <w:t xml:space="preserve"> </w:t>
      </w:r>
      <w:r w:rsidR="003C265B">
        <w:t xml:space="preserve"> </w:t>
      </w:r>
      <w:r w:rsidR="005C1EA5">
        <w:t>Public investigative hearing</w:t>
      </w:r>
      <w:r w:rsidR="003F2A4E">
        <w:t>.</w:t>
      </w:r>
      <w:r w:rsidRPr="00734DD8">
        <w:t xml:space="preserve"> </w:t>
      </w:r>
    </w:p>
    <w:p w14:paraId="1534354E" w14:textId="312ED67F" w:rsidR="002E1E5D" w:rsidRPr="00734DD8" w:rsidRDefault="002E1E5D" w:rsidP="002E1E5D">
      <w:pPr>
        <w:ind w:right="46"/>
      </w:pPr>
      <w:r w:rsidRPr="00734DD8">
        <w:t xml:space="preserve"> </w:t>
      </w:r>
      <w:r w:rsidR="000554AC">
        <w:t>Rule 3.</w:t>
      </w:r>
      <w:r w:rsidRPr="00734DD8">
        <w:t xml:space="preserve"> </w:t>
      </w:r>
      <w:r w:rsidR="003C265B">
        <w:t xml:space="preserve"> </w:t>
      </w:r>
      <w:r w:rsidRPr="00734DD8">
        <w:t xml:space="preserve">(1) An applicant </w:t>
      </w:r>
      <w:r w:rsidR="00740B62">
        <w:t xml:space="preserve">that is </w:t>
      </w:r>
      <w:r w:rsidRPr="00734DD8">
        <w:t xml:space="preserve">denied a </w:t>
      </w:r>
      <w:r w:rsidR="007F6F1F">
        <w:t xml:space="preserve">marihuana </w:t>
      </w:r>
      <w:r w:rsidRPr="00734DD8">
        <w:t xml:space="preserve">license by the agency may request a public investigative hearing in writing within 21 days of service of notice of the denial.    </w:t>
      </w:r>
    </w:p>
    <w:p w14:paraId="0EEDA2A4" w14:textId="40918DB2" w:rsidR="002E1E5D" w:rsidRPr="00734DD8" w:rsidRDefault="002E1E5D" w:rsidP="002E1E5D">
      <w:pPr>
        <w:ind w:right="46"/>
      </w:pPr>
      <w:r w:rsidRPr="00734DD8">
        <w:t xml:space="preserve">  (2) After the agency receives notice of an applicant’s request for a public investigative hearing, the agency shall provide an opportunity for this hearing at which the applicant may present testimony and evidence to establish suitability for a </w:t>
      </w:r>
      <w:r w:rsidR="007F6F1F">
        <w:t xml:space="preserve">marihuana </w:t>
      </w:r>
      <w:r w:rsidRPr="00734DD8">
        <w:t xml:space="preserve">license.  </w:t>
      </w:r>
    </w:p>
    <w:p w14:paraId="4D8534FC" w14:textId="32DE9171" w:rsidR="002E1E5D" w:rsidRPr="00A22B2C" w:rsidRDefault="002E1E5D" w:rsidP="002E1E5D">
      <w:pPr>
        <w:ind w:right="46"/>
        <w:rPr>
          <w:strike/>
        </w:rPr>
      </w:pPr>
      <w:r w:rsidRPr="00734DD8">
        <w:t xml:space="preserve">  (3) </w:t>
      </w:r>
      <w:r w:rsidR="006B3074">
        <w:t xml:space="preserve">The </w:t>
      </w:r>
      <w:proofErr w:type="gramStart"/>
      <w:r w:rsidR="006B3074" w:rsidRPr="00A22B2C">
        <w:rPr>
          <w:strike/>
        </w:rPr>
        <w:t>parties</w:t>
      </w:r>
      <w:proofErr w:type="gramEnd"/>
      <w:r w:rsidR="006B3074">
        <w:t xml:space="preserve"> </w:t>
      </w:r>
      <w:r w:rsidR="00A22B2C">
        <w:rPr>
          <w:b/>
          <w:bCs/>
        </w:rPr>
        <w:t xml:space="preserve">applicant </w:t>
      </w:r>
      <w:r w:rsidR="006B3074" w:rsidRPr="002A01A6">
        <w:rPr>
          <w:strike/>
        </w:rPr>
        <w:t>shall</w:t>
      </w:r>
      <w:r w:rsidR="00BA7DCD">
        <w:t xml:space="preserve"> </w:t>
      </w:r>
      <w:r w:rsidR="00BA7DCD">
        <w:rPr>
          <w:b/>
          <w:bCs/>
        </w:rPr>
        <w:t>must</w:t>
      </w:r>
      <w:r w:rsidR="006B3074">
        <w:t xml:space="preserve"> be given reasonable notice of the public investigative hearing in writing.</w:t>
      </w:r>
      <w:r w:rsidRPr="00734DD8">
        <w:t xml:space="preserve"> </w:t>
      </w:r>
      <w:r w:rsidRPr="00A22B2C">
        <w:rPr>
          <w:strike/>
        </w:rPr>
        <w:t xml:space="preserve">The notice must include all of the following information: </w:t>
      </w:r>
    </w:p>
    <w:p w14:paraId="0A4E855C" w14:textId="77777777" w:rsidR="002E1E5D" w:rsidRPr="00A22B2C" w:rsidRDefault="002E1E5D" w:rsidP="002E1E5D">
      <w:pPr>
        <w:ind w:right="46"/>
        <w:rPr>
          <w:strike/>
        </w:rPr>
      </w:pPr>
      <w:r w:rsidRPr="00A22B2C">
        <w:rPr>
          <w:strike/>
        </w:rPr>
        <w:t xml:space="preserve">    (a) A statement of the date, hour, place, and nature of the hearing. </w:t>
      </w:r>
    </w:p>
    <w:p w14:paraId="015EDDC9" w14:textId="77777777" w:rsidR="002E1E5D" w:rsidRPr="00A22B2C" w:rsidRDefault="002E1E5D" w:rsidP="002E1E5D">
      <w:pPr>
        <w:ind w:right="46"/>
        <w:rPr>
          <w:strike/>
        </w:rPr>
      </w:pPr>
      <w:r w:rsidRPr="00A22B2C">
        <w:rPr>
          <w:strike/>
        </w:rPr>
        <w:t xml:space="preserve">    (b) A statement of the legal authority and jurisdiction under which the hearing is to be held. </w:t>
      </w:r>
    </w:p>
    <w:p w14:paraId="2F6F26D0" w14:textId="77777777" w:rsidR="002E1E5D" w:rsidRPr="00A22B2C" w:rsidRDefault="002E1E5D" w:rsidP="002E1E5D">
      <w:pPr>
        <w:ind w:right="46"/>
        <w:rPr>
          <w:strike/>
        </w:rPr>
      </w:pPr>
      <w:r w:rsidRPr="00A22B2C">
        <w:rPr>
          <w:strike/>
        </w:rPr>
        <w:lastRenderedPageBreak/>
        <w:t xml:space="preserve">    (c) A short and plain statement of the issues involved, and reference to the pertinent sections of the act and rules involved. </w:t>
      </w:r>
    </w:p>
    <w:p w14:paraId="5630B548" w14:textId="77777777" w:rsidR="002E1E5D" w:rsidRPr="00A22B2C" w:rsidRDefault="002E1E5D" w:rsidP="002E1E5D">
      <w:pPr>
        <w:ind w:right="46"/>
        <w:rPr>
          <w:strike/>
        </w:rPr>
      </w:pPr>
      <w:r w:rsidRPr="00A22B2C">
        <w:rPr>
          <w:strike/>
        </w:rPr>
        <w:t xml:space="preserve">    (d) A short description of the order and manner of presentation for the hearing. </w:t>
      </w:r>
    </w:p>
    <w:p w14:paraId="25A76795" w14:textId="77777777" w:rsidR="002E1E5D" w:rsidRPr="00734DD8" w:rsidRDefault="002E1E5D" w:rsidP="002E1E5D">
      <w:pPr>
        <w:ind w:right="46"/>
      </w:pPr>
      <w:r w:rsidRPr="00734DD8">
        <w:t xml:space="preserve">  (4) Not less than 2 weeks before the hearing, the agency shall post notice of the public investigative hearing at its business office in a prominent place that is open and visible to the public. </w:t>
      </w:r>
    </w:p>
    <w:p w14:paraId="223D87D0" w14:textId="77777777" w:rsidR="002E1E5D" w:rsidRPr="00734DD8" w:rsidRDefault="002E1E5D" w:rsidP="002E1E5D">
      <w:pPr>
        <w:ind w:right="46"/>
      </w:pPr>
      <w:r w:rsidRPr="00734DD8">
        <w:t xml:space="preserve">  (5) The agency, or 1 or more administrative law judges designated and authorized by the agency, shall </w:t>
      </w:r>
      <w:proofErr w:type="gramStart"/>
      <w:r w:rsidRPr="00734DD8">
        <w:t>conduct</w:t>
      </w:r>
      <w:proofErr w:type="gramEnd"/>
      <w:r w:rsidRPr="00734DD8">
        <w:t xml:space="preserve"> and preside over the public investigative hearing and </w:t>
      </w:r>
      <w:r w:rsidRPr="002A01A6">
        <w:rPr>
          <w:strike/>
        </w:rPr>
        <w:t>shall</w:t>
      </w:r>
      <w:r w:rsidRPr="00734DD8">
        <w:t xml:space="preserve"> do all of the following:  </w:t>
      </w:r>
    </w:p>
    <w:p w14:paraId="2D8FF162" w14:textId="77777777" w:rsidR="002E1E5D" w:rsidRPr="00734DD8" w:rsidRDefault="002E1E5D" w:rsidP="002E1E5D">
      <w:pPr>
        <w:ind w:right="46"/>
      </w:pPr>
      <w:r w:rsidRPr="00734DD8">
        <w:t xml:space="preserve">    (a) Administer oaths or affirmations to witnesses called to testify at the hearing. </w:t>
      </w:r>
    </w:p>
    <w:p w14:paraId="062C06A2" w14:textId="77777777" w:rsidR="002E1E5D" w:rsidRPr="00734DD8" w:rsidRDefault="002E1E5D" w:rsidP="002E1E5D">
      <w:pPr>
        <w:ind w:right="46"/>
      </w:pPr>
      <w:r w:rsidRPr="00734DD8">
        <w:t xml:space="preserve">    (b) Receive evidence in the form of testimony and exhibits. </w:t>
      </w:r>
    </w:p>
    <w:p w14:paraId="62073A02" w14:textId="77777777" w:rsidR="002E1E5D" w:rsidRPr="00734DD8" w:rsidRDefault="002E1E5D" w:rsidP="002E1E5D">
      <w:pPr>
        <w:ind w:right="46"/>
      </w:pPr>
      <w:r w:rsidRPr="00734DD8">
        <w:t xml:space="preserve">    (c) Establish and regulate the order of presentation and course of the public investigative hearing; set the time and place for continued hearings; and fix the time for filing written arguments, legal briefs, and other legal documents. </w:t>
      </w:r>
    </w:p>
    <w:p w14:paraId="4A4951AB" w14:textId="77777777" w:rsidR="002E1E5D" w:rsidRPr="00734DD8" w:rsidRDefault="002E1E5D" w:rsidP="002E1E5D">
      <w:pPr>
        <w:ind w:right="46"/>
      </w:pPr>
      <w:r w:rsidRPr="00734DD8">
        <w:t xml:space="preserve">    (d) Accept and consider relevant written and oral stipulations of fact and law that are made part of the hearing record. </w:t>
      </w:r>
    </w:p>
    <w:p w14:paraId="79CED905" w14:textId="2268E430" w:rsidR="002E1E5D" w:rsidRPr="00734DD8" w:rsidRDefault="002E1E5D" w:rsidP="002E1E5D">
      <w:pPr>
        <w:ind w:right="46"/>
      </w:pPr>
      <w:r w:rsidRPr="00734DD8">
        <w:t xml:space="preserve">  (6) Upon timely request of the applicant or the agency in accordance with the Michigan court rules, the agency or the agency’s designated administrative law judge may issue subpoenas duces tecum for the production of books, ledgers, records, memoranda, electronically retrievable data, and other pertinent documents and </w:t>
      </w:r>
      <w:r w:rsidRPr="008C4710">
        <w:rPr>
          <w:strike/>
        </w:rPr>
        <w:t>administer oaths and affirmations to</w:t>
      </w:r>
      <w:r w:rsidRPr="00734DD8">
        <w:t xml:space="preserve"> </w:t>
      </w:r>
      <w:r w:rsidR="008C4710">
        <w:rPr>
          <w:b/>
          <w:bCs/>
        </w:rPr>
        <w:t xml:space="preserve">issue subpoenas for </w:t>
      </w:r>
      <w:r w:rsidRPr="00734DD8">
        <w:t xml:space="preserve">witnesses </w:t>
      </w:r>
      <w:r w:rsidR="008C4710">
        <w:rPr>
          <w:b/>
          <w:bCs/>
        </w:rPr>
        <w:t xml:space="preserve">to appear and testify </w:t>
      </w:r>
      <w:r w:rsidRPr="00734DD8">
        <w:t xml:space="preserve">as appropriate to exercise and discharge the powers and duties under the act.  </w:t>
      </w:r>
    </w:p>
    <w:p w14:paraId="0F689519" w14:textId="3358A2E4" w:rsidR="002E1E5D" w:rsidRPr="00734DD8" w:rsidRDefault="002E1E5D" w:rsidP="002E1E5D">
      <w:pPr>
        <w:ind w:right="46"/>
      </w:pPr>
      <w:r w:rsidRPr="00734DD8">
        <w:t xml:space="preserve">  (7) During the public investigative hearing, the applicant and the agency must be given a full opportunity to present witnesses, cross-examine witnesses, and present all relevant </w:t>
      </w:r>
      <w:r w:rsidR="00EE40D7">
        <w:t>evidence</w:t>
      </w:r>
      <w:r w:rsidRPr="00734DD8">
        <w:t xml:space="preserve"> regarding the applicant’s eligibility and suitability for licensure. </w:t>
      </w:r>
    </w:p>
    <w:p w14:paraId="3A2C925C" w14:textId="3FC4E54F" w:rsidR="002E1E5D" w:rsidRPr="00734DD8" w:rsidRDefault="002E1E5D" w:rsidP="002E1E5D">
      <w:pPr>
        <w:ind w:right="46"/>
      </w:pPr>
      <w:r w:rsidRPr="00734DD8">
        <w:t xml:space="preserve">  (8) The applicant shall at all times have the burden of establishing, by clear and convincing evidence, its eligibility and suitability for licensure under the act</w:t>
      </w:r>
      <w:r w:rsidR="000554AC">
        <w:t>s</w:t>
      </w:r>
      <w:r w:rsidRPr="00734DD8">
        <w:t xml:space="preserve"> and these rules. </w:t>
      </w:r>
    </w:p>
    <w:p w14:paraId="5AF7A8B0" w14:textId="5B92259B" w:rsidR="002E1E5D" w:rsidRPr="00734DD8" w:rsidRDefault="002E1E5D" w:rsidP="002E1E5D">
      <w:pPr>
        <w:ind w:right="46"/>
      </w:pPr>
      <w:r w:rsidRPr="00734DD8">
        <w:t xml:space="preserve">  (9) The agency shall record the public investigative hearing</w:t>
      </w:r>
      <w:r w:rsidR="002740DE">
        <w:t xml:space="preserve"> </w:t>
      </w:r>
      <w:r w:rsidRPr="00734DD8">
        <w:t xml:space="preserve">stenographically or by other means, to </w:t>
      </w:r>
      <w:r w:rsidRPr="00A22B2C">
        <w:rPr>
          <w:strike/>
        </w:rPr>
        <w:t xml:space="preserve">adequately </w:t>
      </w:r>
      <w:r w:rsidRPr="00734DD8">
        <w:t xml:space="preserve">ensure preservation of an accurate record of the hearing.   </w:t>
      </w:r>
    </w:p>
    <w:p w14:paraId="6A0F5CE6" w14:textId="134E0037" w:rsidR="002E1E5D" w:rsidRPr="00734DD8" w:rsidRDefault="002E1E5D" w:rsidP="002E1E5D">
      <w:pPr>
        <w:ind w:right="46"/>
      </w:pPr>
      <w:r w:rsidRPr="00734DD8">
        <w:t xml:space="preserve">  (10) Following the public investigative hearing, the </w:t>
      </w:r>
      <w:r w:rsidR="00A22B2C">
        <w:rPr>
          <w:b/>
          <w:bCs/>
        </w:rPr>
        <w:t xml:space="preserve">executive director of the </w:t>
      </w:r>
      <w:r w:rsidRPr="00734DD8">
        <w:t xml:space="preserve">agency shall affirm, reverse, or modify in whole or in part the denial of </w:t>
      </w:r>
      <w:r w:rsidR="000554AC">
        <w:t>a</w:t>
      </w:r>
      <w:r w:rsidRPr="00734DD8">
        <w:t xml:space="preserve"> </w:t>
      </w:r>
      <w:r w:rsidR="007F6F1F">
        <w:t xml:space="preserve">marihuana </w:t>
      </w:r>
      <w:r w:rsidRPr="00734DD8">
        <w:t xml:space="preserve">license. </w:t>
      </w:r>
    </w:p>
    <w:p w14:paraId="6A6BD226" w14:textId="678E446F" w:rsidR="002E1E5D" w:rsidRPr="00734DD8" w:rsidRDefault="002E1E5D" w:rsidP="002E1E5D">
      <w:pPr>
        <w:ind w:right="46"/>
      </w:pPr>
      <w:r w:rsidRPr="00734DD8">
        <w:t xml:space="preserve">  (11) The agency’s decision to affirm, reverse, or modify in whole or in part the denial of </w:t>
      </w:r>
      <w:r w:rsidR="000554AC">
        <w:t>a</w:t>
      </w:r>
      <w:r w:rsidRPr="00734DD8">
        <w:t xml:space="preserve"> </w:t>
      </w:r>
      <w:r w:rsidR="007F6F1F">
        <w:t xml:space="preserve">marihuana </w:t>
      </w:r>
      <w:r w:rsidRPr="00734DD8">
        <w:t xml:space="preserve">license must be based on the whole record before the agency and not be limited to testimony and evidence submitted at the public investigative hearing. </w:t>
      </w:r>
    </w:p>
    <w:p w14:paraId="4569D98A" w14:textId="57E44E0F" w:rsidR="002E1E5D" w:rsidRDefault="002E1E5D" w:rsidP="002E1E5D">
      <w:pPr>
        <w:ind w:right="46"/>
      </w:pPr>
      <w:r w:rsidRPr="00734DD8">
        <w:t xml:space="preserve">  (12) The agency’s decision to affirm, reverse, or modify in whole or in part the denial of </w:t>
      </w:r>
      <w:r w:rsidR="000554AC">
        <w:t>a</w:t>
      </w:r>
      <w:r w:rsidRPr="00734DD8">
        <w:t xml:space="preserve"> </w:t>
      </w:r>
      <w:r w:rsidR="007F6F1F">
        <w:t xml:space="preserve">marihuana </w:t>
      </w:r>
      <w:r w:rsidRPr="00734DD8">
        <w:t xml:space="preserve">license must be reduced to writing and served upon the applicant and agency within a reasonable time.  </w:t>
      </w:r>
    </w:p>
    <w:p w14:paraId="600CFEF6" w14:textId="490FE0D8" w:rsidR="002E1E5D" w:rsidRDefault="002E1E5D" w:rsidP="002E1E5D">
      <w:pPr>
        <w:ind w:right="46"/>
      </w:pPr>
    </w:p>
    <w:p w14:paraId="0131ABA5" w14:textId="77777777" w:rsidR="003225BD" w:rsidRDefault="003225BD" w:rsidP="002E1E5D">
      <w:pPr>
        <w:ind w:right="46"/>
      </w:pPr>
    </w:p>
    <w:p w14:paraId="099A7920" w14:textId="6CE7A3CB" w:rsidR="002E1E5D" w:rsidRPr="00734DD8" w:rsidRDefault="002E1E5D" w:rsidP="002E1E5D">
      <w:pPr>
        <w:ind w:right="46"/>
      </w:pPr>
      <w:r w:rsidRPr="00734DD8">
        <w:t>R</w:t>
      </w:r>
      <w:r w:rsidR="000554AC">
        <w:t xml:space="preserve"> 420.704</w:t>
      </w:r>
      <w:r w:rsidR="003C265B">
        <w:t xml:space="preserve"> </w:t>
      </w:r>
      <w:r w:rsidRPr="00734DD8">
        <w:t xml:space="preserve"> </w:t>
      </w:r>
      <w:r w:rsidR="002740DE">
        <w:t xml:space="preserve">Hearing on disciplinary </w:t>
      </w:r>
      <w:r w:rsidR="002740DE" w:rsidRPr="00A22B2C">
        <w:rPr>
          <w:strike/>
        </w:rPr>
        <w:t xml:space="preserve">proceedings </w:t>
      </w:r>
      <w:r w:rsidRPr="00734DD8">
        <w:t>action</w:t>
      </w:r>
      <w:r w:rsidR="005C1EA5">
        <w:t>s</w:t>
      </w:r>
      <w:r w:rsidRPr="00734DD8">
        <w:t xml:space="preserve">.  </w:t>
      </w:r>
    </w:p>
    <w:p w14:paraId="062568DE" w14:textId="0D83A4E6" w:rsidR="002E1E5D" w:rsidRPr="00734DD8" w:rsidRDefault="002E1E5D" w:rsidP="002E1E5D">
      <w:pPr>
        <w:ind w:right="46"/>
      </w:pPr>
      <w:r w:rsidRPr="00734DD8">
        <w:t xml:space="preserve"> </w:t>
      </w:r>
      <w:r w:rsidR="000554AC">
        <w:t>Rule 4.</w:t>
      </w:r>
      <w:r w:rsidR="003C265B">
        <w:t xml:space="preserve"> </w:t>
      </w:r>
      <w:r w:rsidRPr="00734DD8">
        <w:t xml:space="preserve"> (1) A licensee </w:t>
      </w:r>
      <w:r w:rsidR="00E81073">
        <w:t xml:space="preserve">who </w:t>
      </w:r>
      <w:r w:rsidRPr="00734DD8">
        <w:t xml:space="preserve">has been notified of a </w:t>
      </w:r>
      <w:r w:rsidR="007F6F1F">
        <w:t xml:space="preserve">marihuana </w:t>
      </w:r>
      <w:r w:rsidRPr="00734DD8">
        <w:t xml:space="preserve">license violation, or of the agency’s intent to suspend, revoke, restrict, or refuse to renew a </w:t>
      </w:r>
      <w:r w:rsidR="007F6F1F">
        <w:t xml:space="preserve">marihuana </w:t>
      </w:r>
      <w:r w:rsidRPr="00734DD8">
        <w:t>license or impose a fine, may be given an opportunity to show compliance with the requirements before the agency tak</w:t>
      </w:r>
      <w:r w:rsidRPr="00A22B2C">
        <w:rPr>
          <w:strike/>
        </w:rPr>
        <w:t>ing</w:t>
      </w:r>
      <w:r w:rsidR="00A22B2C">
        <w:rPr>
          <w:b/>
          <w:bCs/>
        </w:rPr>
        <w:t xml:space="preserve">es </w:t>
      </w:r>
      <w:r w:rsidRPr="00734DD8">
        <w:t xml:space="preserve">action as prescribed by these rules. </w:t>
      </w:r>
    </w:p>
    <w:p w14:paraId="6434AE84" w14:textId="4A3FEB5F" w:rsidR="002E1E5D" w:rsidRPr="00734DD8" w:rsidRDefault="002E1E5D" w:rsidP="002E1E5D">
      <w:pPr>
        <w:ind w:right="46"/>
      </w:pPr>
      <w:r w:rsidRPr="00734DD8">
        <w:lastRenderedPageBreak/>
        <w:t xml:space="preserve">  (2) A licensee aggrieved by an action of the agency to suspend, revoke, restrict, or refuse to renew a </w:t>
      </w:r>
      <w:r w:rsidR="007F6F1F">
        <w:t xml:space="preserve">marihuana </w:t>
      </w:r>
      <w:r w:rsidRPr="00734DD8">
        <w:t xml:space="preserve">license, or to impose a fine, may request a contested case hearing in writing within 21 days after service of notice of the intended action.  </w:t>
      </w:r>
    </w:p>
    <w:p w14:paraId="5417DBB0" w14:textId="5F08D793" w:rsidR="002E1E5D" w:rsidRPr="00734DD8" w:rsidRDefault="002E1E5D" w:rsidP="002E1E5D">
      <w:pPr>
        <w:ind w:right="46"/>
      </w:pPr>
      <w:r w:rsidRPr="00734DD8">
        <w:t xml:space="preserve">  (3) Upon receipt of a timely request, the agency shall provide the licensee an opportunity for a contested case hearing in accordance with sections 71 to 87 of the </w:t>
      </w:r>
      <w:r w:rsidR="00DD4693">
        <w:t>administrative procedures act</w:t>
      </w:r>
      <w:r w:rsidRPr="00734DD8">
        <w:t xml:space="preserve">, MCL 24.271 to 24.287, and the MAHS general hearing rules. </w:t>
      </w:r>
    </w:p>
    <w:p w14:paraId="3253D1B2" w14:textId="7B226E84" w:rsidR="002E1E5D" w:rsidRPr="00734DD8" w:rsidRDefault="002E1E5D" w:rsidP="002E1E5D">
      <w:pPr>
        <w:ind w:right="46"/>
      </w:pPr>
      <w:r w:rsidRPr="00734DD8">
        <w:t xml:space="preserve">  (4) The contested case hearing must be conducted by an administrative law judge within the </w:t>
      </w:r>
      <w:r w:rsidR="00DD4693" w:rsidRPr="002A01A6">
        <w:rPr>
          <w:strike/>
        </w:rPr>
        <w:t xml:space="preserve">Michigan office of administrative hearings and </w:t>
      </w:r>
      <w:proofErr w:type="spellStart"/>
      <w:r w:rsidR="00DD4693" w:rsidRPr="002A01A6">
        <w:rPr>
          <w:strike/>
        </w:rPr>
        <w:t>rules</w:t>
      </w:r>
      <w:r w:rsidR="0067540A">
        <w:rPr>
          <w:b/>
          <w:bCs/>
        </w:rPr>
        <w:t>MOAHR</w:t>
      </w:r>
      <w:proofErr w:type="spellEnd"/>
      <w:r w:rsidRPr="00734DD8">
        <w:t xml:space="preserve">. </w:t>
      </w:r>
    </w:p>
    <w:p w14:paraId="54A05C93" w14:textId="7F9DD28D" w:rsidR="002E1E5D" w:rsidRPr="00E37495" w:rsidRDefault="002E1E5D" w:rsidP="002E1E5D">
      <w:pPr>
        <w:ind w:right="46"/>
      </w:pPr>
      <w:r w:rsidRPr="00734DD8">
        <w:t xml:space="preserve">  (5) Upon timely request of the licensee or the agency in accordance with the Michigan court rules, an assigned administrative law judge may issue subpoenas duces tecum for the production of books, ledgers, records, memoranda, electronically retrievable data, and other pertinent documents, and administer oaths and affirmations to witnesses as appropriate to exercise and discharge the powers and duties </w:t>
      </w:r>
      <w:r w:rsidRPr="00E37495">
        <w:t xml:space="preserve">under the acts and these rules. </w:t>
      </w:r>
    </w:p>
    <w:p w14:paraId="270C551C" w14:textId="0EBDF4D3" w:rsidR="002E1E5D" w:rsidRDefault="002E1E5D" w:rsidP="002E1E5D">
      <w:pPr>
        <w:ind w:right="46"/>
      </w:pPr>
      <w:r w:rsidRPr="00734DD8">
        <w:t xml:space="preserve">  (6) The agency has the burden of proving, by a preponderance of the evidence, that sufficient grounds exist for the intended action to suspend, revoke, restrict, or refuse to renew a </w:t>
      </w:r>
      <w:r w:rsidRPr="00A22B2C">
        <w:rPr>
          <w:strike/>
        </w:rPr>
        <w:t>state</w:t>
      </w:r>
      <w:r w:rsidRPr="00734DD8">
        <w:t xml:space="preserve"> </w:t>
      </w:r>
      <w:r w:rsidR="00A22B2C">
        <w:rPr>
          <w:b/>
          <w:bCs/>
        </w:rPr>
        <w:t xml:space="preserve">marihuana </w:t>
      </w:r>
      <w:r w:rsidRPr="00734DD8">
        <w:t>license, or to impose a fine</w:t>
      </w:r>
      <w:r w:rsidRPr="00A22B2C">
        <w:rPr>
          <w:strike/>
        </w:rPr>
        <w:t>, or summarily suspend a state license</w:t>
      </w:r>
      <w:r w:rsidRPr="00734DD8">
        <w:t>.</w:t>
      </w:r>
    </w:p>
    <w:p w14:paraId="7ACF26AA" w14:textId="69927F01" w:rsidR="00F23999" w:rsidRDefault="00F23999" w:rsidP="002E1E5D">
      <w:pPr>
        <w:ind w:right="46"/>
      </w:pPr>
    </w:p>
    <w:p w14:paraId="341F2DB2" w14:textId="77777777" w:rsidR="003225BD" w:rsidRDefault="003225BD" w:rsidP="002E1E5D">
      <w:pPr>
        <w:ind w:right="46"/>
      </w:pPr>
    </w:p>
    <w:p w14:paraId="60F77B04" w14:textId="0E59D2AA" w:rsidR="00F23999" w:rsidRPr="001E5E22" w:rsidRDefault="00F23999" w:rsidP="002E1E5D">
      <w:pPr>
        <w:ind w:right="46"/>
      </w:pPr>
      <w:r w:rsidRPr="001E5E22">
        <w:rPr>
          <w:b/>
          <w:bCs/>
        </w:rPr>
        <w:t>R 420.70</w:t>
      </w:r>
      <w:r w:rsidR="00F80C84" w:rsidRPr="001E5E22">
        <w:rPr>
          <w:b/>
          <w:bCs/>
        </w:rPr>
        <w:t>4a</w:t>
      </w:r>
      <w:r w:rsidRPr="001E5E22">
        <w:rPr>
          <w:b/>
          <w:bCs/>
        </w:rPr>
        <w:t xml:space="preserve"> </w:t>
      </w:r>
      <w:r w:rsidR="003C265B">
        <w:rPr>
          <w:b/>
          <w:bCs/>
        </w:rPr>
        <w:t xml:space="preserve"> </w:t>
      </w:r>
      <w:r w:rsidRPr="001E5E22">
        <w:rPr>
          <w:b/>
          <w:bCs/>
        </w:rPr>
        <w:t>Hearing on exclusion of individuals or employees</w:t>
      </w:r>
      <w:r w:rsidR="00F80C84" w:rsidRPr="001E5E22">
        <w:rPr>
          <w:b/>
          <w:bCs/>
        </w:rPr>
        <w:t xml:space="preserve">. </w:t>
      </w:r>
      <w:r w:rsidR="002F3B46" w:rsidRPr="001E5E22">
        <w:rPr>
          <w:b/>
          <w:bCs/>
        </w:rPr>
        <w:t xml:space="preserve">  </w:t>
      </w:r>
    </w:p>
    <w:p w14:paraId="2A9609E0" w14:textId="26F385B2" w:rsidR="00F23999" w:rsidRPr="001E5E22" w:rsidRDefault="00F23999" w:rsidP="002E1E5D">
      <w:pPr>
        <w:ind w:right="46"/>
      </w:pPr>
      <w:r w:rsidRPr="001E5E22">
        <w:rPr>
          <w:b/>
          <w:bCs/>
        </w:rPr>
        <w:t xml:space="preserve"> Rule </w:t>
      </w:r>
      <w:r w:rsidR="00F80C84" w:rsidRPr="001E5E22">
        <w:rPr>
          <w:b/>
          <w:bCs/>
        </w:rPr>
        <w:t>4a</w:t>
      </w:r>
      <w:r w:rsidRPr="001E5E22">
        <w:rPr>
          <w:b/>
          <w:bCs/>
        </w:rPr>
        <w:t xml:space="preserve">. </w:t>
      </w:r>
      <w:r w:rsidR="003C265B">
        <w:rPr>
          <w:b/>
          <w:bCs/>
        </w:rPr>
        <w:t xml:space="preserve"> </w:t>
      </w:r>
      <w:r w:rsidRPr="001E5E22">
        <w:rPr>
          <w:b/>
          <w:bCs/>
        </w:rPr>
        <w:t xml:space="preserve">(1) An individual who has been notified of the agency’s intent to exclude </w:t>
      </w:r>
      <w:r w:rsidR="00A53283" w:rsidRPr="001E5E22">
        <w:rPr>
          <w:b/>
          <w:bCs/>
        </w:rPr>
        <w:t xml:space="preserve">him or her </w:t>
      </w:r>
      <w:r w:rsidRPr="001E5E22">
        <w:rPr>
          <w:b/>
          <w:bCs/>
        </w:rPr>
        <w:t>from being employed by or being a supplemental applicant of a marihuana business may request a hearing in writing within 21 days of service of the notice of intent to exclude.</w:t>
      </w:r>
      <w:r w:rsidR="00A53283" w:rsidRPr="001E5E22">
        <w:t xml:space="preserve">  </w:t>
      </w:r>
    </w:p>
    <w:p w14:paraId="604F46F0" w14:textId="363BAB1F" w:rsidR="00181634" w:rsidRPr="00181634" w:rsidRDefault="0059472A" w:rsidP="00181634">
      <w:pPr>
        <w:ind w:right="46"/>
        <w:rPr>
          <w:b/>
          <w:bCs/>
        </w:rPr>
      </w:pPr>
      <w:r w:rsidRPr="001E5E22">
        <w:rPr>
          <w:b/>
          <w:bCs/>
        </w:rPr>
        <w:t xml:space="preserve">  </w:t>
      </w:r>
      <w:r w:rsidR="00F23999" w:rsidRPr="001E5E22">
        <w:rPr>
          <w:b/>
          <w:bCs/>
        </w:rPr>
        <w:t xml:space="preserve">(2) </w:t>
      </w:r>
      <w:r w:rsidR="00181634" w:rsidRPr="001E5E22">
        <w:rPr>
          <w:b/>
          <w:bCs/>
        </w:rPr>
        <w:t xml:space="preserve">Upon receipt of a timely request, the agency shall provide the </w:t>
      </w:r>
      <w:r w:rsidR="0091468D" w:rsidRPr="001E5E22">
        <w:rPr>
          <w:b/>
          <w:bCs/>
        </w:rPr>
        <w:t xml:space="preserve">individual </w:t>
      </w:r>
      <w:r w:rsidR="00181634" w:rsidRPr="001E5E22">
        <w:rPr>
          <w:b/>
          <w:bCs/>
        </w:rPr>
        <w:t xml:space="preserve">an opportunity for a contested case hearing </w:t>
      </w:r>
      <w:r w:rsidR="005C41EB" w:rsidRPr="001E5E22">
        <w:rPr>
          <w:b/>
          <w:bCs/>
        </w:rPr>
        <w:t xml:space="preserve">pursuant to </w:t>
      </w:r>
      <w:r w:rsidR="00181634" w:rsidRPr="001E5E22">
        <w:rPr>
          <w:b/>
          <w:bCs/>
        </w:rPr>
        <w:t>sections 7</w:t>
      </w:r>
      <w:r w:rsidR="00181634" w:rsidRPr="00181634">
        <w:rPr>
          <w:b/>
          <w:bCs/>
        </w:rPr>
        <w:t>1 to 87 of the administrative procedures act, MCL 24.271 to 24.287, and the MAHS general hearing rules.</w:t>
      </w:r>
      <w:r w:rsidR="005C41EB">
        <w:rPr>
          <w:b/>
          <w:bCs/>
        </w:rPr>
        <w:t xml:space="preserve">  </w:t>
      </w:r>
    </w:p>
    <w:p w14:paraId="5C614E4F" w14:textId="1B60E24F" w:rsidR="00181634" w:rsidRPr="001E5E22" w:rsidRDefault="00181634" w:rsidP="00181634">
      <w:pPr>
        <w:ind w:right="46"/>
        <w:rPr>
          <w:b/>
          <w:bCs/>
        </w:rPr>
      </w:pPr>
      <w:r w:rsidRPr="00181634">
        <w:rPr>
          <w:b/>
          <w:bCs/>
        </w:rPr>
        <w:t xml:space="preserve">  (</w:t>
      </w:r>
      <w:r>
        <w:rPr>
          <w:b/>
          <w:bCs/>
        </w:rPr>
        <w:t>3</w:t>
      </w:r>
      <w:r w:rsidRPr="00181634">
        <w:rPr>
          <w:b/>
          <w:bCs/>
        </w:rPr>
        <w:t xml:space="preserve">) The contested case hearing must be conducted by an administrative law judge within the </w:t>
      </w:r>
      <w:r w:rsidRPr="001E5E22">
        <w:rPr>
          <w:b/>
          <w:bCs/>
        </w:rPr>
        <w:t>M</w:t>
      </w:r>
      <w:r w:rsidR="00036A1C" w:rsidRPr="001E5E22">
        <w:rPr>
          <w:b/>
          <w:bCs/>
        </w:rPr>
        <w:t>OAHR</w:t>
      </w:r>
      <w:r w:rsidRPr="001E5E22">
        <w:rPr>
          <w:b/>
          <w:bCs/>
        </w:rPr>
        <w:t xml:space="preserve">. </w:t>
      </w:r>
    </w:p>
    <w:p w14:paraId="1C0626D6" w14:textId="6205B1E5" w:rsidR="00181634" w:rsidRPr="005C41EB" w:rsidRDefault="00181634" w:rsidP="00181634">
      <w:pPr>
        <w:ind w:right="46"/>
      </w:pPr>
      <w:r w:rsidRPr="001E5E22">
        <w:rPr>
          <w:b/>
          <w:bCs/>
        </w:rPr>
        <w:t xml:space="preserve">  (4) Upon timely request of the licensee or the agency </w:t>
      </w:r>
      <w:r w:rsidR="005C41EB" w:rsidRPr="001E5E22">
        <w:rPr>
          <w:b/>
          <w:bCs/>
        </w:rPr>
        <w:t xml:space="preserve">pursuant to </w:t>
      </w:r>
      <w:r w:rsidRPr="001E5E22">
        <w:rPr>
          <w:b/>
          <w:bCs/>
        </w:rPr>
        <w:t>the Michigan court rules, an assigned administrative law judge may issue subpoenas duces tecum f</w:t>
      </w:r>
      <w:r w:rsidRPr="00181634">
        <w:rPr>
          <w:b/>
          <w:bCs/>
        </w:rPr>
        <w:t xml:space="preserve">or the production of books, ledgers, records, memoranda, electronically retrievable data, and other pertinent documents, and </w:t>
      </w:r>
      <w:r w:rsidR="008C4710">
        <w:rPr>
          <w:b/>
          <w:bCs/>
        </w:rPr>
        <w:t>issue subpoenas for</w:t>
      </w:r>
      <w:r w:rsidRPr="00181634">
        <w:rPr>
          <w:b/>
          <w:bCs/>
        </w:rPr>
        <w:t xml:space="preserve"> witnesses </w:t>
      </w:r>
      <w:r w:rsidR="008C4710">
        <w:rPr>
          <w:b/>
          <w:bCs/>
        </w:rPr>
        <w:t xml:space="preserve">to appear and testify </w:t>
      </w:r>
      <w:r w:rsidRPr="00181634">
        <w:rPr>
          <w:b/>
          <w:bCs/>
        </w:rPr>
        <w:t xml:space="preserve">as appropriate to exercise and discharge the powers and duties under the acts and these rules. </w:t>
      </w:r>
    </w:p>
    <w:p w14:paraId="330C9611" w14:textId="625FED3A" w:rsidR="00181634" w:rsidRPr="00181634" w:rsidRDefault="00181634" w:rsidP="00181634">
      <w:pPr>
        <w:ind w:right="46"/>
        <w:rPr>
          <w:b/>
          <w:bCs/>
        </w:rPr>
      </w:pPr>
      <w:r w:rsidRPr="00181634">
        <w:rPr>
          <w:b/>
          <w:bCs/>
        </w:rPr>
        <w:t xml:space="preserve">  (</w:t>
      </w:r>
      <w:r>
        <w:rPr>
          <w:b/>
          <w:bCs/>
        </w:rPr>
        <w:t>5</w:t>
      </w:r>
      <w:r w:rsidRPr="00181634">
        <w:rPr>
          <w:b/>
          <w:bCs/>
        </w:rPr>
        <w:t>) The agency has the burden of proving, by a preponderance of the evidence, that sufficient grounds exist for the intended action to</w:t>
      </w:r>
      <w:r>
        <w:rPr>
          <w:b/>
          <w:bCs/>
        </w:rPr>
        <w:t xml:space="preserve"> exclude an individual f</w:t>
      </w:r>
      <w:r w:rsidR="00163809">
        <w:rPr>
          <w:b/>
          <w:bCs/>
        </w:rPr>
        <w:t>ro</w:t>
      </w:r>
      <w:r>
        <w:rPr>
          <w:b/>
          <w:bCs/>
        </w:rPr>
        <w:t xml:space="preserve">m </w:t>
      </w:r>
      <w:r w:rsidR="00163809">
        <w:rPr>
          <w:b/>
          <w:bCs/>
        </w:rPr>
        <w:t xml:space="preserve">being </w:t>
      </w:r>
      <w:r>
        <w:rPr>
          <w:b/>
          <w:bCs/>
        </w:rPr>
        <w:t>employed b</w:t>
      </w:r>
      <w:r w:rsidR="00163809">
        <w:rPr>
          <w:b/>
          <w:bCs/>
        </w:rPr>
        <w:t>y</w:t>
      </w:r>
      <w:r>
        <w:rPr>
          <w:b/>
          <w:bCs/>
        </w:rPr>
        <w:t xml:space="preserve"> or being a supplemental applicant of a marihuana business</w:t>
      </w:r>
      <w:r w:rsidRPr="00181634">
        <w:rPr>
          <w:b/>
          <w:bCs/>
        </w:rPr>
        <w:t>.</w:t>
      </w:r>
    </w:p>
    <w:p w14:paraId="03068FC2" w14:textId="2B28CCEC" w:rsidR="002E1E5D" w:rsidRDefault="002E1E5D" w:rsidP="00181634">
      <w:pPr>
        <w:ind w:right="46"/>
      </w:pPr>
    </w:p>
    <w:p w14:paraId="574A499B" w14:textId="77777777" w:rsidR="003225BD" w:rsidRDefault="003225BD" w:rsidP="00181634">
      <w:pPr>
        <w:ind w:right="46"/>
      </w:pPr>
    </w:p>
    <w:p w14:paraId="6DECBF01" w14:textId="675CD182" w:rsidR="00B2038E" w:rsidRPr="001E5E22" w:rsidRDefault="00B2038E" w:rsidP="00B2038E">
      <w:pPr>
        <w:jc w:val="both"/>
        <w:rPr>
          <w:bCs/>
          <w:strike/>
        </w:rPr>
      </w:pPr>
      <w:r w:rsidRPr="001E5E22">
        <w:rPr>
          <w:bCs/>
        </w:rPr>
        <w:t>R</w:t>
      </w:r>
      <w:r w:rsidR="000554AC" w:rsidRPr="001E5E22">
        <w:rPr>
          <w:bCs/>
        </w:rPr>
        <w:t xml:space="preserve"> 420.70</w:t>
      </w:r>
      <w:r w:rsidR="002F3B46" w:rsidRPr="001E5E22">
        <w:rPr>
          <w:bCs/>
        </w:rPr>
        <w:t>6</w:t>
      </w:r>
      <w:r w:rsidRPr="001E5E22">
        <w:rPr>
          <w:bCs/>
        </w:rPr>
        <w:t xml:space="preserve"> </w:t>
      </w:r>
      <w:r w:rsidR="003C265B">
        <w:rPr>
          <w:bCs/>
        </w:rPr>
        <w:t xml:space="preserve"> </w:t>
      </w:r>
      <w:r w:rsidRPr="001E5E22">
        <w:rPr>
          <w:bCs/>
        </w:rPr>
        <w:t>Complaint by licensee.</w:t>
      </w:r>
    </w:p>
    <w:p w14:paraId="2E687051" w14:textId="57123F25" w:rsidR="00B2038E" w:rsidRPr="00417190" w:rsidRDefault="00B2038E" w:rsidP="00B2038E">
      <w:pPr>
        <w:contextualSpacing/>
        <w:jc w:val="both"/>
        <w:rPr>
          <w:bCs/>
        </w:rPr>
      </w:pPr>
      <w:r w:rsidRPr="001E5E22">
        <w:rPr>
          <w:bCs/>
        </w:rPr>
        <w:t xml:space="preserve"> </w:t>
      </w:r>
      <w:r w:rsidR="000554AC" w:rsidRPr="001E5E22">
        <w:rPr>
          <w:bCs/>
        </w:rPr>
        <w:t xml:space="preserve">Rule </w:t>
      </w:r>
      <w:r w:rsidR="002F3B46" w:rsidRPr="001E5E22">
        <w:rPr>
          <w:bCs/>
        </w:rPr>
        <w:t>6</w:t>
      </w:r>
      <w:r w:rsidR="000554AC" w:rsidRPr="001E5E22">
        <w:rPr>
          <w:bCs/>
        </w:rPr>
        <w:t>.</w:t>
      </w:r>
      <w:r w:rsidRPr="001E5E22">
        <w:rPr>
          <w:bCs/>
        </w:rPr>
        <w:t xml:space="preserve">  (1) </w:t>
      </w:r>
      <w:r w:rsidRPr="001E5E22">
        <w:rPr>
          <w:bCs/>
          <w:strike/>
        </w:rPr>
        <w:t>In accordance with</w:t>
      </w:r>
      <w:r w:rsidRPr="001E5E22">
        <w:rPr>
          <w:bCs/>
        </w:rPr>
        <w:t xml:space="preserve"> </w:t>
      </w:r>
      <w:r w:rsidR="009513C7" w:rsidRPr="001E5E22">
        <w:rPr>
          <w:b/>
        </w:rPr>
        <w:t>Pursuant to</w:t>
      </w:r>
      <w:r w:rsidR="009513C7" w:rsidRPr="001E5E22">
        <w:rPr>
          <w:bCs/>
        </w:rPr>
        <w:t xml:space="preserve"> </w:t>
      </w:r>
      <w:r w:rsidRPr="001E5E22">
        <w:rPr>
          <w:bCs/>
        </w:rPr>
        <w:t xml:space="preserve">the </w:t>
      </w:r>
      <w:r w:rsidR="00CE7FFB" w:rsidRPr="002A01A6">
        <w:rPr>
          <w:bCs/>
          <w:strike/>
        </w:rPr>
        <w:t>M</w:t>
      </w:r>
      <w:r w:rsidRPr="002A01A6">
        <w:rPr>
          <w:bCs/>
          <w:strike/>
        </w:rPr>
        <w:t>ichigan medical marihuana facilities licensing act</w:t>
      </w:r>
      <w:r w:rsidR="00CE7FFB" w:rsidRPr="001E5E22">
        <w:rPr>
          <w:bCs/>
          <w:strike/>
        </w:rPr>
        <w:t xml:space="preserve">, </w:t>
      </w:r>
      <w:r w:rsidR="003225BD">
        <w:rPr>
          <w:bCs/>
          <w:strike/>
        </w:rPr>
        <w:t xml:space="preserve"> </w:t>
      </w:r>
      <w:r w:rsidR="00223DF1" w:rsidRPr="002A01A6">
        <w:rPr>
          <w:b/>
        </w:rPr>
        <w:t xml:space="preserve">MMFLA </w:t>
      </w:r>
      <w:r w:rsidR="00817DED" w:rsidRPr="001E5E22">
        <w:rPr>
          <w:bCs/>
        </w:rPr>
        <w:t>and</w:t>
      </w:r>
      <w:r w:rsidR="00CE7FFB" w:rsidRPr="001E5E22">
        <w:rPr>
          <w:bCs/>
        </w:rPr>
        <w:t xml:space="preserve"> these rules,</w:t>
      </w:r>
      <w:r w:rsidRPr="001E5E22">
        <w:rPr>
          <w:bCs/>
        </w:rPr>
        <w:t xml:space="preserve"> a licensee may file a written</w:t>
      </w:r>
      <w:r w:rsidRPr="00417190">
        <w:rPr>
          <w:bCs/>
        </w:rPr>
        <w:t xml:space="preserve"> complaint with the agency regarding any investigative procedures of this state that he or she believes to be unnecessarily disruptive of </w:t>
      </w:r>
      <w:r w:rsidR="00817DED">
        <w:rPr>
          <w:bCs/>
        </w:rPr>
        <w:t xml:space="preserve">the </w:t>
      </w:r>
      <w:r w:rsidRPr="00417190">
        <w:rPr>
          <w:bCs/>
        </w:rPr>
        <w:t xml:space="preserve">marihuana facility operations, as provided in section 302 of the act, MCL </w:t>
      </w:r>
      <w:bookmarkStart w:id="0" w:name="_Hlk499494568"/>
      <w:r w:rsidRPr="00417190">
        <w:rPr>
          <w:bCs/>
        </w:rPr>
        <w:t>333.27302</w:t>
      </w:r>
      <w:bookmarkEnd w:id="0"/>
      <w:r w:rsidRPr="00417190">
        <w:rPr>
          <w:bCs/>
        </w:rPr>
        <w:t>.</w:t>
      </w:r>
    </w:p>
    <w:p w14:paraId="77A99D14" w14:textId="0DEDD254" w:rsidR="00B2038E" w:rsidRPr="00033385" w:rsidRDefault="00B2038E" w:rsidP="00B2038E">
      <w:pPr>
        <w:contextualSpacing/>
        <w:jc w:val="both"/>
        <w:rPr>
          <w:bCs/>
          <w:strike/>
        </w:rPr>
      </w:pPr>
      <w:r w:rsidRPr="00033385">
        <w:rPr>
          <w:bCs/>
          <w:strike/>
        </w:rPr>
        <w:t xml:space="preserve">  (2) The agency may delegate to a subcommittee of the agency the authority to hear, review, or rule on a licensee complaint.</w:t>
      </w:r>
    </w:p>
    <w:p w14:paraId="40FBF74F" w14:textId="2DB60E5B" w:rsidR="00B2038E" w:rsidRPr="00417190" w:rsidRDefault="00B2038E" w:rsidP="00B2038E">
      <w:pPr>
        <w:contextualSpacing/>
        <w:jc w:val="both"/>
        <w:rPr>
          <w:bCs/>
        </w:rPr>
      </w:pPr>
      <w:r w:rsidRPr="00417190">
        <w:rPr>
          <w:bCs/>
        </w:rPr>
        <w:t xml:space="preserve">  (</w:t>
      </w:r>
      <w:r w:rsidRPr="00033385">
        <w:rPr>
          <w:bCs/>
          <w:strike/>
        </w:rPr>
        <w:t>3</w:t>
      </w:r>
      <w:r w:rsidR="00033385">
        <w:rPr>
          <w:b/>
        </w:rPr>
        <w:t>2</w:t>
      </w:r>
      <w:r w:rsidRPr="00417190">
        <w:rPr>
          <w:bCs/>
        </w:rPr>
        <w:t xml:space="preserve">) The agency </w:t>
      </w:r>
      <w:r w:rsidRPr="00033385">
        <w:rPr>
          <w:bCs/>
          <w:strike/>
        </w:rPr>
        <w:t xml:space="preserve">or its subcommittee </w:t>
      </w:r>
      <w:r w:rsidRPr="00417190">
        <w:rPr>
          <w:bCs/>
        </w:rPr>
        <w:t xml:space="preserve">may delegate authority to an administrative law judge to hear a licensee’s complaint as a contested case in accordance with sections 71 to 79 of the </w:t>
      </w:r>
      <w:proofErr w:type="spellStart"/>
      <w:r w:rsidRPr="002A01A6">
        <w:rPr>
          <w:bCs/>
          <w:strike/>
        </w:rPr>
        <w:lastRenderedPageBreak/>
        <w:t>APA</w:t>
      </w:r>
      <w:r w:rsidR="003053AF">
        <w:rPr>
          <w:b/>
        </w:rPr>
        <w:t>administrative</w:t>
      </w:r>
      <w:proofErr w:type="spellEnd"/>
      <w:r w:rsidR="003053AF">
        <w:rPr>
          <w:b/>
        </w:rPr>
        <w:t xml:space="preserve"> procedures act</w:t>
      </w:r>
      <w:r w:rsidRPr="00417190">
        <w:rPr>
          <w:bCs/>
        </w:rPr>
        <w:t>, MCL 24.271 to 24.279, and the MAHS general hearing rules.</w:t>
      </w:r>
    </w:p>
    <w:p w14:paraId="1D4B7309" w14:textId="4C6BCA1B" w:rsidR="00B2038E" w:rsidRDefault="00B2038E" w:rsidP="00B2038E">
      <w:pPr>
        <w:contextualSpacing/>
        <w:jc w:val="both"/>
        <w:rPr>
          <w:bCs/>
        </w:rPr>
      </w:pPr>
      <w:r w:rsidRPr="00417190">
        <w:rPr>
          <w:bCs/>
        </w:rPr>
        <w:t xml:space="preserve">  (</w:t>
      </w:r>
      <w:r w:rsidR="003225BD">
        <w:rPr>
          <w:b/>
        </w:rPr>
        <w:t>3</w:t>
      </w:r>
      <w:r w:rsidRPr="00417190">
        <w:rPr>
          <w:bCs/>
        </w:rPr>
        <w:t>) As the complaining party, a licensee has the burden of proving by a preponderance of the evidence that the investigative procedures of th</w:t>
      </w:r>
      <w:r w:rsidR="005F6306">
        <w:rPr>
          <w:bCs/>
        </w:rPr>
        <w:t>e agency</w:t>
      </w:r>
      <w:r w:rsidRPr="00417190">
        <w:rPr>
          <w:bCs/>
        </w:rPr>
        <w:t xml:space="preserve"> un</w:t>
      </w:r>
      <w:r w:rsidR="005F6306">
        <w:rPr>
          <w:bCs/>
        </w:rPr>
        <w:t>necessari</w:t>
      </w:r>
      <w:r w:rsidRPr="00417190">
        <w:rPr>
          <w:bCs/>
        </w:rPr>
        <w:t xml:space="preserve">ly disrupted its marihuana facility operations. </w:t>
      </w:r>
    </w:p>
    <w:p w14:paraId="460BD682" w14:textId="4F311397" w:rsidR="00843A6F" w:rsidRDefault="00843A6F" w:rsidP="00B2038E">
      <w:pPr>
        <w:contextualSpacing/>
        <w:jc w:val="both"/>
        <w:rPr>
          <w:bCs/>
        </w:rPr>
      </w:pPr>
    </w:p>
    <w:p w14:paraId="0D99C969" w14:textId="020C37C7" w:rsidR="00391014" w:rsidRDefault="00391014" w:rsidP="00391014">
      <w:pPr>
        <w:autoSpaceDE w:val="0"/>
        <w:autoSpaceDN w:val="0"/>
        <w:rPr>
          <w:sz w:val="22"/>
          <w:szCs w:val="22"/>
        </w:rPr>
      </w:pPr>
    </w:p>
    <w:p w14:paraId="4ADA05CD" w14:textId="77777777" w:rsidR="008D5E5B" w:rsidRDefault="008D5E5B" w:rsidP="00491C95">
      <w:pPr>
        <w:rPr>
          <w:bCs/>
        </w:rPr>
      </w:pPr>
    </w:p>
    <w:p w14:paraId="6A394854" w14:textId="70D69D23" w:rsidR="00491C95" w:rsidRDefault="00491C95" w:rsidP="00A1046F">
      <w:pPr>
        <w:autoSpaceDE w:val="0"/>
        <w:autoSpaceDN w:val="0"/>
        <w:adjustRightInd w:val="0"/>
      </w:pPr>
    </w:p>
    <w:sectPr w:rsidR="00491C95" w:rsidSect="00E80DA4">
      <w:head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CA4A" w14:textId="77777777" w:rsidR="00547A3B" w:rsidRDefault="00547A3B" w:rsidP="00E80DA4">
      <w:r>
        <w:separator/>
      </w:r>
    </w:p>
  </w:endnote>
  <w:endnote w:type="continuationSeparator" w:id="0">
    <w:p w14:paraId="6668E3C4" w14:textId="77777777" w:rsidR="00547A3B" w:rsidRDefault="00547A3B" w:rsidP="00E8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A76A" w14:textId="2908CAEB" w:rsidR="00994B3B" w:rsidRPr="00453FBB" w:rsidRDefault="00C46769" w:rsidP="00453FBB">
    <w:pPr>
      <w:pStyle w:val="Footer"/>
      <w:jc w:val="right"/>
      <w:rPr>
        <w:sz w:val="20"/>
        <w:szCs w:val="20"/>
      </w:rPr>
    </w:pPr>
    <w:r>
      <w:rPr>
        <w:sz w:val="20"/>
        <w:szCs w:val="20"/>
      </w:rPr>
      <w:t>November 8</w:t>
    </w:r>
    <w:r w:rsidR="00BB4572">
      <w:rPr>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2E01" w14:textId="77777777" w:rsidR="00547A3B" w:rsidRDefault="00547A3B" w:rsidP="00E80DA4">
      <w:r>
        <w:separator/>
      </w:r>
    </w:p>
  </w:footnote>
  <w:footnote w:type="continuationSeparator" w:id="0">
    <w:p w14:paraId="0AB151F5" w14:textId="77777777" w:rsidR="00547A3B" w:rsidRDefault="00547A3B" w:rsidP="00E8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73702"/>
      <w:docPartObj>
        <w:docPartGallery w:val="Page Numbers (Top of Page)"/>
        <w:docPartUnique/>
      </w:docPartObj>
    </w:sdtPr>
    <w:sdtEndPr>
      <w:rPr>
        <w:noProof/>
        <w:sz w:val="20"/>
        <w:szCs w:val="20"/>
      </w:rPr>
    </w:sdtEndPr>
    <w:sdtContent>
      <w:p w14:paraId="4AC67D77" w14:textId="05112A92" w:rsidR="003238D6" w:rsidRPr="003238D6" w:rsidRDefault="003238D6">
        <w:pPr>
          <w:pStyle w:val="Header"/>
          <w:jc w:val="center"/>
          <w:rPr>
            <w:sz w:val="20"/>
            <w:szCs w:val="20"/>
          </w:rPr>
        </w:pPr>
        <w:r w:rsidRPr="003238D6">
          <w:rPr>
            <w:sz w:val="20"/>
            <w:szCs w:val="20"/>
          </w:rPr>
          <w:fldChar w:fldCharType="begin"/>
        </w:r>
        <w:r w:rsidRPr="003238D6">
          <w:rPr>
            <w:sz w:val="20"/>
            <w:szCs w:val="20"/>
          </w:rPr>
          <w:instrText xml:space="preserve"> PAGE   \* MERGEFORMAT </w:instrText>
        </w:r>
        <w:r w:rsidRPr="003238D6">
          <w:rPr>
            <w:sz w:val="20"/>
            <w:szCs w:val="20"/>
          </w:rPr>
          <w:fldChar w:fldCharType="separate"/>
        </w:r>
        <w:r w:rsidRPr="003238D6">
          <w:rPr>
            <w:noProof/>
            <w:sz w:val="20"/>
            <w:szCs w:val="20"/>
          </w:rPr>
          <w:t>2</w:t>
        </w:r>
        <w:r w:rsidRPr="003238D6">
          <w:rPr>
            <w:noProof/>
            <w:sz w:val="20"/>
            <w:szCs w:val="20"/>
          </w:rPr>
          <w:fldChar w:fldCharType="end"/>
        </w:r>
      </w:p>
    </w:sdtContent>
  </w:sdt>
  <w:p w14:paraId="4BF912C8" w14:textId="77777777" w:rsidR="006A3136" w:rsidRPr="003238D6" w:rsidRDefault="006A3136">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6F"/>
    <w:rsid w:val="00016C74"/>
    <w:rsid w:val="00033385"/>
    <w:rsid w:val="00036A1C"/>
    <w:rsid w:val="00046865"/>
    <w:rsid w:val="000554AC"/>
    <w:rsid w:val="000614B0"/>
    <w:rsid w:val="00080ECA"/>
    <w:rsid w:val="000865E9"/>
    <w:rsid w:val="000D095D"/>
    <w:rsid w:val="00100703"/>
    <w:rsid w:val="00121539"/>
    <w:rsid w:val="00150369"/>
    <w:rsid w:val="00163809"/>
    <w:rsid w:val="00180345"/>
    <w:rsid w:val="00181634"/>
    <w:rsid w:val="00195457"/>
    <w:rsid w:val="001B67CA"/>
    <w:rsid w:val="001C372F"/>
    <w:rsid w:val="001E5E22"/>
    <w:rsid w:val="00213B06"/>
    <w:rsid w:val="00223DF1"/>
    <w:rsid w:val="002657C0"/>
    <w:rsid w:val="002740DE"/>
    <w:rsid w:val="002A01A6"/>
    <w:rsid w:val="002A0A8F"/>
    <w:rsid w:val="002B5BA7"/>
    <w:rsid w:val="002E1E5D"/>
    <w:rsid w:val="002F3B46"/>
    <w:rsid w:val="003053AF"/>
    <w:rsid w:val="00310517"/>
    <w:rsid w:val="003225BD"/>
    <w:rsid w:val="003238D6"/>
    <w:rsid w:val="00360561"/>
    <w:rsid w:val="00391014"/>
    <w:rsid w:val="003A32AA"/>
    <w:rsid w:val="003A759B"/>
    <w:rsid w:val="003B5E38"/>
    <w:rsid w:val="003C265B"/>
    <w:rsid w:val="003E52E3"/>
    <w:rsid w:val="003F2A4E"/>
    <w:rsid w:val="004237B1"/>
    <w:rsid w:val="00453FBB"/>
    <w:rsid w:val="00491C95"/>
    <w:rsid w:val="004D6CE6"/>
    <w:rsid w:val="004F537B"/>
    <w:rsid w:val="00547A3B"/>
    <w:rsid w:val="00557F48"/>
    <w:rsid w:val="00562053"/>
    <w:rsid w:val="0058363F"/>
    <w:rsid w:val="0059472A"/>
    <w:rsid w:val="005B290D"/>
    <w:rsid w:val="005C1EA5"/>
    <w:rsid w:val="005C41EB"/>
    <w:rsid w:val="005F2F35"/>
    <w:rsid w:val="005F6306"/>
    <w:rsid w:val="005F687C"/>
    <w:rsid w:val="00622867"/>
    <w:rsid w:val="00642C28"/>
    <w:rsid w:val="00672198"/>
    <w:rsid w:val="0067540A"/>
    <w:rsid w:val="006A3136"/>
    <w:rsid w:val="006A7E22"/>
    <w:rsid w:val="006B3074"/>
    <w:rsid w:val="006D3BF8"/>
    <w:rsid w:val="00706D6E"/>
    <w:rsid w:val="00723C57"/>
    <w:rsid w:val="007326FA"/>
    <w:rsid w:val="00740B62"/>
    <w:rsid w:val="007514C9"/>
    <w:rsid w:val="00785AE2"/>
    <w:rsid w:val="0079263F"/>
    <w:rsid w:val="007F6F1F"/>
    <w:rsid w:val="008060F1"/>
    <w:rsid w:val="00812485"/>
    <w:rsid w:val="00817DED"/>
    <w:rsid w:val="00841E0A"/>
    <w:rsid w:val="00843A6F"/>
    <w:rsid w:val="00863762"/>
    <w:rsid w:val="008670A8"/>
    <w:rsid w:val="008C4710"/>
    <w:rsid w:val="008D5191"/>
    <w:rsid w:val="008D5A39"/>
    <w:rsid w:val="008D5E5B"/>
    <w:rsid w:val="009036CB"/>
    <w:rsid w:val="00913213"/>
    <w:rsid w:val="0091468D"/>
    <w:rsid w:val="00935F67"/>
    <w:rsid w:val="009513C7"/>
    <w:rsid w:val="009730D4"/>
    <w:rsid w:val="00994B3B"/>
    <w:rsid w:val="00995B06"/>
    <w:rsid w:val="009B58E6"/>
    <w:rsid w:val="009E6C96"/>
    <w:rsid w:val="009F180E"/>
    <w:rsid w:val="00A1046F"/>
    <w:rsid w:val="00A22B2C"/>
    <w:rsid w:val="00A53283"/>
    <w:rsid w:val="00A5737B"/>
    <w:rsid w:val="00A90679"/>
    <w:rsid w:val="00A936F1"/>
    <w:rsid w:val="00A97886"/>
    <w:rsid w:val="00AF029C"/>
    <w:rsid w:val="00B2038E"/>
    <w:rsid w:val="00B53C74"/>
    <w:rsid w:val="00B7728F"/>
    <w:rsid w:val="00BA78D0"/>
    <w:rsid w:val="00BA7DCD"/>
    <w:rsid w:val="00BB4572"/>
    <w:rsid w:val="00BE427A"/>
    <w:rsid w:val="00BF1A8E"/>
    <w:rsid w:val="00C178BC"/>
    <w:rsid w:val="00C37E0F"/>
    <w:rsid w:val="00C46769"/>
    <w:rsid w:val="00C570C7"/>
    <w:rsid w:val="00C95300"/>
    <w:rsid w:val="00CA0C7A"/>
    <w:rsid w:val="00CE7FFB"/>
    <w:rsid w:val="00D13290"/>
    <w:rsid w:val="00D167A2"/>
    <w:rsid w:val="00D329A1"/>
    <w:rsid w:val="00D45D27"/>
    <w:rsid w:val="00D55696"/>
    <w:rsid w:val="00D8118F"/>
    <w:rsid w:val="00D87DE2"/>
    <w:rsid w:val="00DD459C"/>
    <w:rsid w:val="00DD4693"/>
    <w:rsid w:val="00DE1790"/>
    <w:rsid w:val="00E12688"/>
    <w:rsid w:val="00E33C62"/>
    <w:rsid w:val="00E37495"/>
    <w:rsid w:val="00E4032E"/>
    <w:rsid w:val="00E80DA4"/>
    <w:rsid w:val="00E81073"/>
    <w:rsid w:val="00EA6B53"/>
    <w:rsid w:val="00ED0499"/>
    <w:rsid w:val="00EE0C45"/>
    <w:rsid w:val="00EE40D7"/>
    <w:rsid w:val="00F02733"/>
    <w:rsid w:val="00F07ADE"/>
    <w:rsid w:val="00F23999"/>
    <w:rsid w:val="00F80C84"/>
    <w:rsid w:val="00FA15DF"/>
    <w:rsid w:val="00FA69D4"/>
    <w:rsid w:val="00FF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A00DC4"/>
  <w15:chartTrackingRefBased/>
  <w15:docId w15:val="{6F123C22-9A80-4DF2-B3DB-A1BCA636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itional">
    <w:name w:val="Traditional"/>
    <w:basedOn w:val="Normal"/>
    <w:autoRedefine/>
    <w:qFormat/>
    <w:rsid w:val="008670A8"/>
    <w:pPr>
      <w:ind w:left="1800" w:right="1800"/>
      <w:jc w:val="both"/>
    </w:pPr>
    <w:rPr>
      <w:szCs w:val="22"/>
    </w:rPr>
  </w:style>
  <w:style w:type="paragraph" w:styleId="NormalIndent">
    <w:name w:val="Normal Indent"/>
    <w:basedOn w:val="Normal"/>
    <w:uiPriority w:val="99"/>
    <w:semiHidden/>
    <w:unhideWhenUsed/>
    <w:rsid w:val="00180345"/>
    <w:pPr>
      <w:spacing w:after="160" w:line="259" w:lineRule="auto"/>
      <w:ind w:left="720"/>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A1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1046F"/>
    <w:rPr>
      <w:rFonts w:ascii="Courier New" w:eastAsia="Times New Roman" w:hAnsi="Courier New" w:cs="Courier New"/>
      <w:sz w:val="20"/>
      <w:szCs w:val="20"/>
    </w:rPr>
  </w:style>
  <w:style w:type="paragraph" w:styleId="NoSpacing">
    <w:name w:val="No Spacing"/>
    <w:uiPriority w:val="1"/>
    <w:qFormat/>
    <w:rsid w:val="00A104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80DA4"/>
    <w:pPr>
      <w:tabs>
        <w:tab w:val="center" w:pos="4680"/>
        <w:tab w:val="right" w:pos="9360"/>
      </w:tabs>
    </w:pPr>
  </w:style>
  <w:style w:type="character" w:customStyle="1" w:styleId="HeaderChar">
    <w:name w:val="Header Char"/>
    <w:basedOn w:val="DefaultParagraphFont"/>
    <w:link w:val="Header"/>
    <w:uiPriority w:val="99"/>
    <w:rsid w:val="00E80D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0DA4"/>
    <w:pPr>
      <w:tabs>
        <w:tab w:val="center" w:pos="4680"/>
        <w:tab w:val="right" w:pos="9360"/>
      </w:tabs>
    </w:pPr>
  </w:style>
  <w:style w:type="character" w:customStyle="1" w:styleId="FooterChar">
    <w:name w:val="Footer Char"/>
    <w:basedOn w:val="DefaultParagraphFont"/>
    <w:link w:val="Footer"/>
    <w:uiPriority w:val="99"/>
    <w:rsid w:val="00E80DA4"/>
    <w:rPr>
      <w:rFonts w:ascii="Times New Roman" w:eastAsia="Times New Roman" w:hAnsi="Times New Roman" w:cs="Times New Roman"/>
      <w:sz w:val="24"/>
      <w:szCs w:val="24"/>
    </w:rPr>
  </w:style>
  <w:style w:type="character" w:styleId="Hyperlink">
    <w:name w:val="Hyperlink"/>
    <w:semiHidden/>
    <w:unhideWhenUsed/>
    <w:rsid w:val="00994B3B"/>
    <w:rPr>
      <w:color w:val="0000FF"/>
      <w:u w:val="single"/>
    </w:rPr>
  </w:style>
  <w:style w:type="paragraph" w:styleId="BalloonText">
    <w:name w:val="Balloon Text"/>
    <w:basedOn w:val="Normal"/>
    <w:link w:val="BalloonTextChar"/>
    <w:uiPriority w:val="99"/>
    <w:semiHidden/>
    <w:unhideWhenUsed/>
    <w:rsid w:val="00055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4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032E"/>
    <w:rPr>
      <w:sz w:val="16"/>
      <w:szCs w:val="16"/>
    </w:rPr>
  </w:style>
  <w:style w:type="paragraph" w:styleId="CommentText">
    <w:name w:val="annotation text"/>
    <w:basedOn w:val="Normal"/>
    <w:link w:val="CommentTextChar"/>
    <w:uiPriority w:val="99"/>
    <w:unhideWhenUsed/>
    <w:rsid w:val="00E4032E"/>
    <w:rPr>
      <w:sz w:val="20"/>
      <w:szCs w:val="20"/>
    </w:rPr>
  </w:style>
  <w:style w:type="character" w:customStyle="1" w:styleId="CommentTextChar">
    <w:name w:val="Comment Text Char"/>
    <w:basedOn w:val="DefaultParagraphFont"/>
    <w:link w:val="CommentText"/>
    <w:uiPriority w:val="99"/>
    <w:rsid w:val="00E403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032E"/>
    <w:rPr>
      <w:b/>
      <w:bCs/>
    </w:rPr>
  </w:style>
  <w:style w:type="character" w:customStyle="1" w:styleId="CommentSubjectChar">
    <w:name w:val="Comment Subject Char"/>
    <w:basedOn w:val="CommentTextChar"/>
    <w:link w:val="CommentSubject"/>
    <w:uiPriority w:val="99"/>
    <w:semiHidden/>
    <w:rsid w:val="00E403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4968">
      <w:bodyDiv w:val="1"/>
      <w:marLeft w:val="0"/>
      <w:marRight w:val="0"/>
      <w:marTop w:val="0"/>
      <w:marBottom w:val="0"/>
      <w:divBdr>
        <w:top w:val="none" w:sz="0" w:space="0" w:color="auto"/>
        <w:left w:val="none" w:sz="0" w:space="0" w:color="auto"/>
        <w:bottom w:val="none" w:sz="0" w:space="0" w:color="auto"/>
        <w:right w:val="none" w:sz="0" w:space="0" w:color="auto"/>
      </w:divBdr>
    </w:div>
    <w:div w:id="784883687">
      <w:bodyDiv w:val="1"/>
      <w:marLeft w:val="0"/>
      <w:marRight w:val="0"/>
      <w:marTop w:val="0"/>
      <w:marBottom w:val="0"/>
      <w:divBdr>
        <w:top w:val="none" w:sz="0" w:space="0" w:color="auto"/>
        <w:left w:val="none" w:sz="0" w:space="0" w:color="auto"/>
        <w:bottom w:val="none" w:sz="0" w:space="0" w:color="auto"/>
        <w:right w:val="none" w:sz="0" w:space="0" w:color="auto"/>
      </w:divBdr>
    </w:div>
    <w:div w:id="9747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O'Berry, Deidre (LARA)</dc:creator>
  <cp:keywords/>
  <dc:description/>
  <cp:lastModifiedBy>Fox, Jessica (LARA)</cp:lastModifiedBy>
  <cp:revision>3</cp:revision>
  <dcterms:created xsi:type="dcterms:W3CDTF">2021-07-26T18:33:00Z</dcterms:created>
  <dcterms:modified xsi:type="dcterms:W3CDTF">2021-11-08T13:10:00Z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2021-03-29T15:46:08Z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912948e0-d714-497c-866a-f9eca6f6a3f9</vt:lpwstr>
  </property>
  <property fmtid="{D5CDD505-2E9C-101B-9397-08002B2CF9AE}" pid="8" name="MSIP_Label_3a2fed65-62e7-46ea-af74-187e0c17143a_ContentBits">
    <vt:lpwstr>0</vt:lpwstr>
  </property>
</Properties>
</file>