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C2E0" w14:textId="77777777" w:rsidR="00E75D8B" w:rsidRPr="00DC7E50" w:rsidRDefault="00E75D8B" w:rsidP="00E75D8B">
      <w:pPr>
        <w:pStyle w:val="HTMLPreformatted"/>
        <w:jc w:val="center"/>
        <w:rPr>
          <w:rFonts w:ascii="Times New Roman" w:hAnsi="Times New Roman" w:cs="Times New Roman"/>
          <w:bCs/>
          <w:sz w:val="24"/>
          <w:szCs w:val="24"/>
        </w:rPr>
      </w:pPr>
      <w:r w:rsidRPr="00DC7E50">
        <w:rPr>
          <w:rFonts w:ascii="Times New Roman" w:hAnsi="Times New Roman" w:cs="Times New Roman"/>
          <w:bCs/>
          <w:sz w:val="24"/>
          <w:szCs w:val="24"/>
        </w:rPr>
        <w:t>DEPARTMENT OF AGRICULTURE</w:t>
      </w:r>
    </w:p>
    <w:p w14:paraId="09FCB231" w14:textId="77777777" w:rsidR="00E75D8B" w:rsidRPr="004C69E7" w:rsidRDefault="00E75D8B" w:rsidP="00E75D8B">
      <w:pPr>
        <w:pStyle w:val="HTMLPreformatted"/>
        <w:jc w:val="center"/>
        <w:rPr>
          <w:rFonts w:ascii="Times New Roman" w:hAnsi="Times New Roman" w:cs="Times New Roman"/>
          <w:b/>
          <w:sz w:val="24"/>
          <w:szCs w:val="24"/>
        </w:rPr>
      </w:pPr>
      <w:r w:rsidRPr="004C69E7">
        <w:rPr>
          <w:rFonts w:ascii="Times New Roman" w:hAnsi="Times New Roman" w:cs="Times New Roman"/>
          <w:b/>
          <w:sz w:val="24"/>
          <w:szCs w:val="24"/>
        </w:rPr>
        <w:t>AND RURAL DEVELOPMENT</w:t>
      </w:r>
    </w:p>
    <w:p w14:paraId="3E4CB8B9" w14:textId="77777777" w:rsidR="00E75D8B" w:rsidRPr="00DC7E50" w:rsidRDefault="00E75D8B" w:rsidP="00E75D8B">
      <w:pPr>
        <w:pStyle w:val="HTMLPreformatted"/>
        <w:jc w:val="center"/>
        <w:rPr>
          <w:rFonts w:ascii="Times New Roman" w:hAnsi="Times New Roman" w:cs="Times New Roman"/>
          <w:bCs/>
          <w:sz w:val="24"/>
          <w:szCs w:val="24"/>
        </w:rPr>
      </w:pPr>
    </w:p>
    <w:p w14:paraId="20577085" w14:textId="77777777" w:rsidR="00E75D8B" w:rsidRPr="00DC7E50" w:rsidRDefault="00E75D8B" w:rsidP="00E75D8B">
      <w:pPr>
        <w:pStyle w:val="HTMLPreformatted"/>
        <w:jc w:val="center"/>
        <w:rPr>
          <w:rFonts w:ascii="Times New Roman" w:hAnsi="Times New Roman" w:cs="Times New Roman"/>
          <w:bCs/>
          <w:sz w:val="24"/>
          <w:szCs w:val="24"/>
        </w:rPr>
      </w:pPr>
      <w:r w:rsidRPr="00DC7E50">
        <w:rPr>
          <w:rFonts w:ascii="Times New Roman" w:hAnsi="Times New Roman" w:cs="Times New Roman"/>
          <w:bCs/>
          <w:sz w:val="24"/>
          <w:szCs w:val="24"/>
        </w:rPr>
        <w:t>PESTICIDE AND PLANT PEST MANAGEMENT DIVISION</w:t>
      </w:r>
    </w:p>
    <w:p w14:paraId="55845397" w14:textId="77777777" w:rsidR="00E75D8B" w:rsidRPr="00DC7E50" w:rsidRDefault="00E75D8B" w:rsidP="00E75D8B">
      <w:pPr>
        <w:pStyle w:val="HTMLPreformatted"/>
        <w:jc w:val="center"/>
        <w:rPr>
          <w:rFonts w:ascii="Times New Roman" w:hAnsi="Times New Roman" w:cs="Times New Roman"/>
          <w:bCs/>
          <w:sz w:val="24"/>
          <w:szCs w:val="24"/>
        </w:rPr>
      </w:pPr>
    </w:p>
    <w:p w14:paraId="7F2A91A2" w14:textId="236D6392" w:rsidR="00E75D8B" w:rsidRPr="00DC7E50" w:rsidRDefault="00E75D8B" w:rsidP="00E75D8B">
      <w:pPr>
        <w:pStyle w:val="HTMLPreformatted"/>
        <w:jc w:val="center"/>
        <w:rPr>
          <w:rFonts w:ascii="Times New Roman" w:hAnsi="Times New Roman" w:cs="Times New Roman"/>
          <w:bCs/>
          <w:sz w:val="24"/>
          <w:szCs w:val="24"/>
        </w:rPr>
      </w:pPr>
      <w:r w:rsidRPr="00DC7E50">
        <w:rPr>
          <w:rFonts w:ascii="Times New Roman" w:hAnsi="Times New Roman" w:cs="Times New Roman"/>
          <w:bCs/>
          <w:sz w:val="24"/>
          <w:szCs w:val="24"/>
        </w:rPr>
        <w:t>REGULATION NO. 634. COMMERCIAL FERTILIZERS</w:t>
      </w:r>
    </w:p>
    <w:p w14:paraId="3691A2F8" w14:textId="77777777" w:rsidR="00E75D8B" w:rsidRPr="00DC7E50" w:rsidRDefault="00E75D8B" w:rsidP="00E75D8B">
      <w:pPr>
        <w:pStyle w:val="HTMLPreformatted"/>
        <w:jc w:val="center"/>
        <w:rPr>
          <w:rFonts w:ascii="Times New Roman" w:hAnsi="Times New Roman" w:cs="Times New Roman"/>
          <w:bCs/>
          <w:sz w:val="24"/>
          <w:szCs w:val="24"/>
        </w:rPr>
      </w:pPr>
    </w:p>
    <w:p w14:paraId="1F21F16F" w14:textId="77777777" w:rsidR="00E75D8B" w:rsidRPr="00DC7E50" w:rsidRDefault="00E75D8B" w:rsidP="00E75D8B">
      <w:pPr>
        <w:pStyle w:val="HTMLPreformatted"/>
        <w:jc w:val="center"/>
        <w:rPr>
          <w:rFonts w:ascii="Times New Roman" w:hAnsi="Times New Roman" w:cs="Times New Roman"/>
          <w:bCs/>
          <w:sz w:val="24"/>
          <w:szCs w:val="24"/>
        </w:rPr>
      </w:pPr>
      <w:r w:rsidRPr="00DC7E50">
        <w:rPr>
          <w:rFonts w:ascii="Times New Roman" w:hAnsi="Times New Roman" w:cs="Times New Roman"/>
          <w:bCs/>
          <w:sz w:val="24"/>
          <w:szCs w:val="24"/>
        </w:rPr>
        <w:t>Filed with the secretary of state on</w:t>
      </w:r>
    </w:p>
    <w:p w14:paraId="7437F348" w14:textId="77777777" w:rsidR="00E75D8B" w:rsidRPr="00DC7E50" w:rsidRDefault="00E75D8B" w:rsidP="00E75D8B">
      <w:pPr>
        <w:pStyle w:val="HTMLPreformatted"/>
        <w:rPr>
          <w:rFonts w:ascii="Times New Roman" w:hAnsi="Times New Roman" w:cs="Times New Roman"/>
          <w:bCs/>
          <w:sz w:val="24"/>
          <w:szCs w:val="24"/>
        </w:rPr>
      </w:pPr>
    </w:p>
    <w:p w14:paraId="217D07B2" w14:textId="0F2E3E6C" w:rsidR="00E75D8B" w:rsidRPr="00DC7E50" w:rsidRDefault="00720367" w:rsidP="00E75D8B">
      <w:pPr>
        <w:pStyle w:val="HTMLPreformatted"/>
        <w:jc w:val="center"/>
        <w:rPr>
          <w:rFonts w:ascii="Times New Roman" w:hAnsi="Times New Roman" w:cs="Times New Roman"/>
          <w:bCs/>
          <w:sz w:val="24"/>
          <w:szCs w:val="24"/>
        </w:rPr>
      </w:pPr>
      <w:r w:rsidRPr="00720367">
        <w:rPr>
          <w:rFonts w:ascii="Times New Roman" w:hAnsi="Times New Roman" w:cs="Times New Roman"/>
          <w:bCs/>
          <w:sz w:val="24"/>
          <w:szCs w:val="24"/>
        </w:rPr>
        <w:t>These rules take effect 7 days after filing with the secretary of state</w:t>
      </w:r>
      <w:r w:rsidR="00E75D8B" w:rsidRPr="00DC7E50">
        <w:rPr>
          <w:rFonts w:ascii="Times New Roman" w:hAnsi="Times New Roman" w:cs="Times New Roman"/>
          <w:bCs/>
          <w:sz w:val="24"/>
          <w:szCs w:val="24"/>
        </w:rPr>
        <w:t>.</w:t>
      </w:r>
    </w:p>
    <w:p w14:paraId="549CF8ED" w14:textId="77777777" w:rsidR="00E75D8B" w:rsidRPr="00DC7E50" w:rsidRDefault="00E75D8B" w:rsidP="00E75D8B">
      <w:pPr>
        <w:pStyle w:val="HTMLPreformatted"/>
        <w:rPr>
          <w:rFonts w:ascii="Times New Roman" w:hAnsi="Times New Roman" w:cs="Times New Roman"/>
          <w:bCs/>
          <w:sz w:val="24"/>
          <w:szCs w:val="24"/>
        </w:rPr>
      </w:pPr>
    </w:p>
    <w:p w14:paraId="25067DF5" w14:textId="1A79C2E7" w:rsidR="00E75D8B" w:rsidRPr="00DC7E50" w:rsidRDefault="00E75D8B" w:rsidP="00E75D8B">
      <w:pPr>
        <w:pStyle w:val="HTMLPreformatted"/>
        <w:jc w:val="both"/>
        <w:rPr>
          <w:rFonts w:ascii="Times New Roman" w:hAnsi="Times New Roman" w:cs="Times New Roman"/>
          <w:bCs/>
          <w:sz w:val="24"/>
          <w:szCs w:val="24"/>
        </w:rPr>
      </w:pPr>
      <w:r w:rsidRPr="00DC7E50">
        <w:rPr>
          <w:rFonts w:ascii="Times New Roman" w:hAnsi="Times New Roman" w:cs="Times New Roman"/>
          <w:bCs/>
          <w:sz w:val="24"/>
          <w:szCs w:val="24"/>
        </w:rPr>
        <w:t>(</w:t>
      </w:r>
      <w:r w:rsidR="00256177" w:rsidRPr="00256177">
        <w:rPr>
          <w:rFonts w:ascii="Times New Roman" w:hAnsi="Times New Roman" w:cs="Times New Roman"/>
          <w:bCs/>
          <w:strike/>
          <w:sz w:val="24"/>
          <w:szCs w:val="24"/>
        </w:rPr>
        <w:t>By authority conferred on the director of agriculture by section 15 of Act No. 198 of the Public Acts of 1975, being S286.765 of the Michigan Compiled Laws</w:t>
      </w:r>
      <w:r w:rsidR="00256177" w:rsidRPr="00256177">
        <w:rPr>
          <w:rFonts w:ascii="Times New Roman" w:hAnsi="Times New Roman" w:cs="Times New Roman"/>
          <w:bCs/>
          <w:sz w:val="24"/>
          <w:szCs w:val="24"/>
        </w:rPr>
        <w:t xml:space="preserve"> </w:t>
      </w:r>
      <w:r w:rsidRPr="00256177">
        <w:rPr>
          <w:rFonts w:ascii="Times New Roman" w:hAnsi="Times New Roman" w:cs="Times New Roman"/>
          <w:b/>
          <w:sz w:val="24"/>
          <w:szCs w:val="24"/>
        </w:rPr>
        <w:t>By authority conferred on the director of the department of agriculture and rural development by section 8</w:t>
      </w:r>
      <w:r w:rsidR="00720367">
        <w:rPr>
          <w:rFonts w:ascii="Times New Roman" w:hAnsi="Times New Roman" w:cs="Times New Roman"/>
          <w:b/>
          <w:sz w:val="24"/>
          <w:szCs w:val="24"/>
        </w:rPr>
        <w:t>516</w:t>
      </w:r>
      <w:r w:rsidRPr="00256177">
        <w:rPr>
          <w:rFonts w:ascii="Times New Roman" w:hAnsi="Times New Roman" w:cs="Times New Roman"/>
          <w:b/>
          <w:sz w:val="24"/>
          <w:szCs w:val="24"/>
        </w:rPr>
        <w:t xml:space="preserve"> of the natural resources and environmental protection act, 1994 PA 451, MCL 324.8</w:t>
      </w:r>
      <w:r w:rsidR="00720367">
        <w:rPr>
          <w:rFonts w:ascii="Times New Roman" w:hAnsi="Times New Roman" w:cs="Times New Roman"/>
          <w:b/>
          <w:sz w:val="24"/>
          <w:szCs w:val="24"/>
        </w:rPr>
        <w:t>516</w:t>
      </w:r>
      <w:r w:rsidR="00E64A93">
        <w:rPr>
          <w:rFonts w:ascii="Times New Roman" w:hAnsi="Times New Roman" w:cs="Times New Roman"/>
          <w:b/>
          <w:sz w:val="24"/>
          <w:szCs w:val="24"/>
        </w:rPr>
        <w:t>)</w:t>
      </w:r>
    </w:p>
    <w:p w14:paraId="051ADC07" w14:textId="77777777" w:rsidR="00E75D8B" w:rsidRPr="00DC7E50" w:rsidRDefault="00E75D8B" w:rsidP="00E75D8B">
      <w:pPr>
        <w:pStyle w:val="HTMLPreformatted"/>
        <w:jc w:val="both"/>
        <w:rPr>
          <w:rFonts w:ascii="Times New Roman" w:hAnsi="Times New Roman" w:cs="Times New Roman"/>
          <w:bCs/>
          <w:sz w:val="24"/>
          <w:szCs w:val="24"/>
        </w:rPr>
      </w:pPr>
    </w:p>
    <w:p w14:paraId="214EDBED" w14:textId="2AD4C137" w:rsidR="00E75D8B" w:rsidRPr="00FF19C1" w:rsidRDefault="00E75D8B" w:rsidP="004A0E90">
      <w:pPr>
        <w:pStyle w:val="HTMLPreformatted"/>
        <w:jc w:val="both"/>
        <w:rPr>
          <w:rFonts w:ascii="Times New Roman" w:hAnsi="Times New Roman" w:cs="Times New Roman"/>
          <w:b/>
          <w:sz w:val="24"/>
          <w:szCs w:val="24"/>
        </w:rPr>
      </w:pPr>
      <w:r w:rsidRPr="00FF19C1">
        <w:rPr>
          <w:rFonts w:ascii="Times New Roman" w:hAnsi="Times New Roman" w:cs="Times New Roman"/>
          <w:b/>
          <w:sz w:val="24"/>
          <w:szCs w:val="24"/>
        </w:rPr>
        <w:t xml:space="preserve">R </w:t>
      </w:r>
      <w:r w:rsidR="00E64A93">
        <w:rPr>
          <w:rFonts w:ascii="Times New Roman" w:hAnsi="Times New Roman" w:cs="Times New Roman"/>
          <w:b/>
          <w:sz w:val="24"/>
          <w:szCs w:val="24"/>
        </w:rPr>
        <w:t>285.</w:t>
      </w:r>
      <w:r w:rsidRPr="00FF19C1">
        <w:rPr>
          <w:rFonts w:ascii="Times New Roman" w:hAnsi="Times New Roman" w:cs="Times New Roman"/>
          <w:b/>
          <w:sz w:val="24"/>
          <w:szCs w:val="24"/>
        </w:rPr>
        <w:t>63</w:t>
      </w:r>
      <w:r w:rsidR="00256177" w:rsidRPr="00FF19C1">
        <w:rPr>
          <w:rFonts w:ascii="Times New Roman" w:hAnsi="Times New Roman" w:cs="Times New Roman"/>
          <w:b/>
          <w:sz w:val="24"/>
          <w:szCs w:val="24"/>
        </w:rPr>
        <w:t>4.</w:t>
      </w:r>
      <w:r w:rsidRPr="00FF19C1">
        <w:rPr>
          <w:rFonts w:ascii="Times New Roman" w:hAnsi="Times New Roman" w:cs="Times New Roman"/>
          <w:b/>
          <w:sz w:val="24"/>
          <w:szCs w:val="24"/>
        </w:rPr>
        <w:t>1</w:t>
      </w:r>
      <w:r w:rsidR="00FF19C1" w:rsidRPr="00FF19C1">
        <w:rPr>
          <w:rFonts w:ascii="Times New Roman" w:hAnsi="Times New Roman" w:cs="Times New Roman"/>
          <w:b/>
          <w:sz w:val="24"/>
          <w:szCs w:val="24"/>
        </w:rPr>
        <w:t xml:space="preserve">, R </w:t>
      </w:r>
      <w:r w:rsidR="00E64A93">
        <w:rPr>
          <w:rFonts w:ascii="Times New Roman" w:hAnsi="Times New Roman" w:cs="Times New Roman"/>
          <w:b/>
          <w:sz w:val="24"/>
          <w:szCs w:val="24"/>
        </w:rPr>
        <w:t>285.</w:t>
      </w:r>
      <w:r w:rsidR="00FF19C1" w:rsidRPr="00FF19C1">
        <w:rPr>
          <w:rFonts w:ascii="Times New Roman" w:hAnsi="Times New Roman" w:cs="Times New Roman"/>
          <w:b/>
          <w:sz w:val="24"/>
          <w:szCs w:val="24"/>
        </w:rPr>
        <w:t>634. 3,</w:t>
      </w:r>
      <w:r w:rsidR="00E64A93">
        <w:rPr>
          <w:rFonts w:ascii="Times New Roman" w:hAnsi="Times New Roman" w:cs="Times New Roman"/>
          <w:b/>
          <w:sz w:val="24"/>
          <w:szCs w:val="24"/>
        </w:rPr>
        <w:t xml:space="preserve"> and</w:t>
      </w:r>
      <w:r w:rsidR="00FF19C1" w:rsidRPr="00FF19C1">
        <w:rPr>
          <w:rFonts w:ascii="Times New Roman" w:hAnsi="Times New Roman" w:cs="Times New Roman"/>
          <w:b/>
          <w:sz w:val="24"/>
          <w:szCs w:val="24"/>
        </w:rPr>
        <w:t xml:space="preserve"> R </w:t>
      </w:r>
      <w:r w:rsidR="00E64A93">
        <w:rPr>
          <w:rFonts w:ascii="Times New Roman" w:hAnsi="Times New Roman" w:cs="Times New Roman"/>
          <w:b/>
          <w:sz w:val="24"/>
          <w:szCs w:val="24"/>
        </w:rPr>
        <w:t>285.</w:t>
      </w:r>
      <w:r w:rsidR="00FF19C1" w:rsidRPr="00FF19C1">
        <w:rPr>
          <w:rFonts w:ascii="Times New Roman" w:hAnsi="Times New Roman" w:cs="Times New Roman"/>
          <w:b/>
          <w:sz w:val="24"/>
          <w:szCs w:val="24"/>
        </w:rPr>
        <w:t xml:space="preserve">634.7 </w:t>
      </w:r>
      <w:r w:rsidRPr="00FF19C1">
        <w:rPr>
          <w:rFonts w:ascii="Times New Roman" w:hAnsi="Times New Roman" w:cs="Times New Roman"/>
          <w:b/>
          <w:sz w:val="24"/>
          <w:szCs w:val="24"/>
        </w:rPr>
        <w:t xml:space="preserve">of the Michigan Administrative Code </w:t>
      </w:r>
      <w:r w:rsidR="00720367">
        <w:rPr>
          <w:rFonts w:ascii="Times New Roman" w:hAnsi="Times New Roman" w:cs="Times New Roman"/>
          <w:b/>
          <w:sz w:val="24"/>
          <w:szCs w:val="24"/>
        </w:rPr>
        <w:t>are</w:t>
      </w:r>
      <w:r w:rsidRPr="00FF19C1">
        <w:rPr>
          <w:rFonts w:ascii="Times New Roman" w:hAnsi="Times New Roman" w:cs="Times New Roman"/>
          <w:b/>
          <w:sz w:val="24"/>
          <w:szCs w:val="24"/>
        </w:rPr>
        <w:t xml:space="preserve"> amended</w:t>
      </w:r>
      <w:r w:rsidR="00E64A93">
        <w:rPr>
          <w:rFonts w:ascii="Times New Roman" w:hAnsi="Times New Roman" w:cs="Times New Roman"/>
          <w:b/>
          <w:sz w:val="24"/>
          <w:szCs w:val="24"/>
        </w:rPr>
        <w:t>,</w:t>
      </w:r>
      <w:r w:rsidR="00720367">
        <w:rPr>
          <w:rFonts w:ascii="Times New Roman" w:hAnsi="Times New Roman" w:cs="Times New Roman"/>
          <w:b/>
          <w:sz w:val="24"/>
          <w:szCs w:val="24"/>
        </w:rPr>
        <w:t xml:space="preserve"> and</w:t>
      </w:r>
      <w:r w:rsidRPr="00FF19C1">
        <w:rPr>
          <w:rFonts w:ascii="Times New Roman" w:hAnsi="Times New Roman" w:cs="Times New Roman"/>
          <w:b/>
          <w:sz w:val="24"/>
          <w:szCs w:val="24"/>
        </w:rPr>
        <w:t xml:space="preserve"> </w:t>
      </w:r>
      <w:r w:rsidR="00FF19C1" w:rsidRPr="00FF19C1">
        <w:rPr>
          <w:rFonts w:ascii="Times New Roman" w:hAnsi="Times New Roman" w:cs="Times New Roman"/>
          <w:b/>
          <w:sz w:val="24"/>
          <w:szCs w:val="24"/>
        </w:rPr>
        <w:t xml:space="preserve">R </w:t>
      </w:r>
      <w:r w:rsidR="00E64A93">
        <w:rPr>
          <w:rFonts w:ascii="Times New Roman" w:hAnsi="Times New Roman" w:cs="Times New Roman"/>
          <w:b/>
          <w:sz w:val="24"/>
          <w:szCs w:val="24"/>
        </w:rPr>
        <w:t>285.</w:t>
      </w:r>
      <w:r w:rsidR="00FF19C1" w:rsidRPr="00FF19C1">
        <w:rPr>
          <w:rFonts w:ascii="Times New Roman" w:hAnsi="Times New Roman" w:cs="Times New Roman"/>
          <w:b/>
          <w:sz w:val="24"/>
          <w:szCs w:val="24"/>
        </w:rPr>
        <w:t xml:space="preserve">634.2 is rescinded, </w:t>
      </w:r>
      <w:r w:rsidRPr="00FF19C1">
        <w:rPr>
          <w:rFonts w:ascii="Times New Roman" w:hAnsi="Times New Roman" w:cs="Times New Roman"/>
          <w:b/>
          <w:sz w:val="24"/>
          <w:szCs w:val="24"/>
        </w:rPr>
        <w:t>as follows:</w:t>
      </w:r>
    </w:p>
    <w:p w14:paraId="73E5E402" w14:textId="77777777" w:rsidR="00FF19C1" w:rsidRDefault="00FF19C1" w:rsidP="004A0E90">
      <w:pPr>
        <w:spacing w:after="0" w:line="240" w:lineRule="auto"/>
        <w:rPr>
          <w:rFonts w:ascii="Times New Roman" w:eastAsia="Times New Roman" w:hAnsi="Times New Roman" w:cs="Times New Roman"/>
          <w:sz w:val="24"/>
          <w:szCs w:val="24"/>
        </w:rPr>
      </w:pPr>
    </w:p>
    <w:p w14:paraId="00C96C0F" w14:textId="5A8FF645" w:rsidR="00F82EC3" w:rsidRDefault="00E75D8B" w:rsidP="004A0E90">
      <w:pPr>
        <w:spacing w:after="0" w:line="240" w:lineRule="auto"/>
        <w:rPr>
          <w:rFonts w:ascii="Times New Roman" w:eastAsia="Times New Roman" w:hAnsi="Times New Roman" w:cs="Times New Roman"/>
          <w:b/>
          <w:bCs/>
          <w:sz w:val="24"/>
          <w:szCs w:val="24"/>
        </w:rPr>
      </w:pPr>
      <w:r w:rsidRPr="00E75D8B">
        <w:rPr>
          <w:rFonts w:ascii="Times New Roman" w:eastAsia="Times New Roman" w:hAnsi="Times New Roman" w:cs="Times New Roman"/>
          <w:sz w:val="24"/>
          <w:szCs w:val="24"/>
        </w:rPr>
        <w:t xml:space="preserve">R 285.634.1 </w:t>
      </w:r>
      <w:r w:rsidR="00F82EC3">
        <w:rPr>
          <w:rFonts w:ascii="Times New Roman" w:eastAsia="Times New Roman" w:hAnsi="Times New Roman" w:cs="Times New Roman"/>
          <w:sz w:val="24"/>
          <w:szCs w:val="24"/>
        </w:rPr>
        <w:t xml:space="preserve"> </w:t>
      </w:r>
      <w:r w:rsidRPr="00E75D8B">
        <w:rPr>
          <w:rFonts w:ascii="Times New Roman" w:eastAsia="Times New Roman" w:hAnsi="Times New Roman" w:cs="Times New Roman"/>
          <w:sz w:val="24"/>
          <w:szCs w:val="24"/>
        </w:rPr>
        <w:t>Fertilizers for agricultural crop production</w:t>
      </w:r>
      <w:r w:rsidR="002466FE" w:rsidRPr="00C52BEA">
        <w:rPr>
          <w:rFonts w:ascii="Times New Roman" w:eastAsia="Times New Roman" w:hAnsi="Times New Roman" w:cs="Times New Roman"/>
          <w:b/>
          <w:bCs/>
          <w:sz w:val="24"/>
          <w:szCs w:val="24"/>
        </w:rPr>
        <w:t xml:space="preserve">; </w:t>
      </w:r>
      <w:r w:rsidR="00C52BEA">
        <w:rPr>
          <w:rFonts w:ascii="Times New Roman" w:eastAsia="Times New Roman" w:hAnsi="Times New Roman" w:cs="Times New Roman"/>
          <w:b/>
          <w:bCs/>
          <w:sz w:val="24"/>
          <w:szCs w:val="24"/>
        </w:rPr>
        <w:t>s</w:t>
      </w:r>
      <w:r w:rsidR="002466FE" w:rsidRPr="00C52BEA">
        <w:rPr>
          <w:rFonts w:ascii="Times New Roman" w:eastAsia="Times New Roman" w:hAnsi="Times New Roman" w:cs="Times New Roman"/>
          <w:b/>
          <w:bCs/>
          <w:sz w:val="24"/>
          <w:szCs w:val="24"/>
        </w:rPr>
        <w:t xml:space="preserve">pecialty </w:t>
      </w:r>
      <w:r w:rsidR="00C52BEA">
        <w:rPr>
          <w:rFonts w:ascii="Times New Roman" w:eastAsia="Times New Roman" w:hAnsi="Times New Roman" w:cs="Times New Roman"/>
          <w:b/>
          <w:bCs/>
          <w:sz w:val="24"/>
          <w:szCs w:val="24"/>
        </w:rPr>
        <w:t>f</w:t>
      </w:r>
      <w:r w:rsidR="002466FE" w:rsidRPr="00C52BEA">
        <w:rPr>
          <w:rFonts w:ascii="Times New Roman" w:eastAsia="Times New Roman" w:hAnsi="Times New Roman" w:cs="Times New Roman"/>
          <w:b/>
          <w:bCs/>
          <w:sz w:val="24"/>
          <w:szCs w:val="24"/>
        </w:rPr>
        <w:t xml:space="preserve">ertilizers; </w:t>
      </w:r>
    </w:p>
    <w:p w14:paraId="3526AE29" w14:textId="0C1346CE" w:rsidR="00E75D8B" w:rsidRPr="00E75D8B" w:rsidRDefault="00F82EC3" w:rsidP="004A0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466FE" w:rsidRPr="00C52BEA">
        <w:rPr>
          <w:rFonts w:ascii="Times New Roman" w:eastAsia="Times New Roman" w:hAnsi="Times New Roman" w:cs="Times New Roman"/>
          <w:b/>
          <w:bCs/>
          <w:sz w:val="24"/>
          <w:szCs w:val="24"/>
        </w:rPr>
        <w:t>micronutrient content</w:t>
      </w:r>
      <w:r w:rsidR="00E64A93">
        <w:rPr>
          <w:rFonts w:ascii="Times New Roman" w:eastAsia="Times New Roman" w:hAnsi="Times New Roman" w:cs="Times New Roman"/>
          <w:b/>
          <w:bCs/>
          <w:sz w:val="24"/>
          <w:szCs w:val="24"/>
        </w:rPr>
        <w:t>.</w:t>
      </w:r>
    </w:p>
    <w:p w14:paraId="5CBD974E" w14:textId="4D53D8CB" w:rsidR="00E75D8B" w:rsidRPr="00C278FE" w:rsidRDefault="00020505" w:rsidP="00020505">
      <w:pPr>
        <w:spacing w:after="0" w:line="240" w:lineRule="auto"/>
        <w:jc w:val="both"/>
        <w:rPr>
          <w:rFonts w:ascii="Times New Roman" w:eastAsia="Times New Roman" w:hAnsi="Times New Roman" w:cs="Times New Roman"/>
          <w:b/>
          <w:bCs/>
          <w:sz w:val="24"/>
          <w:szCs w:val="24"/>
          <w:shd w:val="clear" w:color="auto" w:fill="FAFAFA"/>
        </w:rPr>
      </w:pPr>
      <w:r>
        <w:rPr>
          <w:rFonts w:ascii="Times New Roman" w:eastAsia="Times New Roman" w:hAnsi="Times New Roman" w:cs="Times New Roman"/>
          <w:sz w:val="24"/>
          <w:szCs w:val="24"/>
          <w:shd w:val="clear" w:color="auto" w:fill="FAFAFA"/>
        </w:rPr>
        <w:t xml:space="preserve">  </w:t>
      </w:r>
      <w:r w:rsidR="00E75D8B" w:rsidRPr="00E75D8B">
        <w:rPr>
          <w:rFonts w:ascii="Times New Roman" w:eastAsia="Times New Roman" w:hAnsi="Times New Roman" w:cs="Times New Roman"/>
          <w:sz w:val="24"/>
          <w:szCs w:val="24"/>
          <w:shd w:val="clear" w:color="auto" w:fill="FAFAFA"/>
        </w:rPr>
        <w:t>Rule</w:t>
      </w:r>
      <w:r>
        <w:rPr>
          <w:rFonts w:ascii="Times New Roman" w:eastAsia="Times New Roman" w:hAnsi="Times New Roman" w:cs="Times New Roman"/>
          <w:sz w:val="24"/>
          <w:szCs w:val="24"/>
          <w:shd w:val="clear" w:color="auto" w:fill="FAFAFA"/>
        </w:rPr>
        <w:t xml:space="preserve"> </w:t>
      </w:r>
      <w:r w:rsidR="00E75D8B" w:rsidRPr="00E75D8B">
        <w:rPr>
          <w:rFonts w:ascii="Times New Roman" w:eastAsia="Times New Roman" w:hAnsi="Times New Roman" w:cs="Times New Roman"/>
          <w:sz w:val="24"/>
          <w:szCs w:val="24"/>
          <w:shd w:val="clear" w:color="auto" w:fill="FAFAFA"/>
        </w:rPr>
        <w:t>1.</w:t>
      </w:r>
      <w:r w:rsidR="004A0E90" w:rsidRPr="00DC7E50">
        <w:rPr>
          <w:rFonts w:ascii="Times New Roman" w:eastAsia="Times New Roman" w:hAnsi="Times New Roman" w:cs="Times New Roman"/>
          <w:sz w:val="24"/>
          <w:szCs w:val="24"/>
          <w:shd w:val="clear" w:color="auto" w:fill="FAFAFA"/>
        </w:rPr>
        <w:t xml:space="preserve"> </w:t>
      </w:r>
      <w:r w:rsidR="00E75D8B" w:rsidRPr="00E75D8B">
        <w:rPr>
          <w:rFonts w:ascii="Times New Roman" w:eastAsia="Times New Roman" w:hAnsi="Times New Roman" w:cs="Times New Roman"/>
          <w:strike/>
          <w:sz w:val="24"/>
          <w:szCs w:val="24"/>
          <w:shd w:val="clear" w:color="auto" w:fill="FAFAFA"/>
        </w:rPr>
        <w:t>Additional plant nutrients, other than nitrogen, phosphorus, and potassium, claimed to be present in any form or manner in agricultural fertilizers, shall be guaranteed on the elemental basis at levels not less than the following</w:t>
      </w:r>
      <w:r w:rsidR="00F82EC3">
        <w:rPr>
          <w:rFonts w:ascii="Times New Roman" w:eastAsia="Times New Roman" w:hAnsi="Times New Roman" w:cs="Times New Roman"/>
          <w:strike/>
          <w:sz w:val="24"/>
          <w:szCs w:val="24"/>
          <w:shd w:val="clear" w:color="auto" w:fill="FAFAFA"/>
        </w:rPr>
        <w:t>:</w:t>
      </w:r>
      <w:r w:rsidR="00E75D8B" w:rsidRPr="00E75D8B">
        <w:rPr>
          <w:rFonts w:ascii="Times New Roman" w:eastAsia="Times New Roman" w:hAnsi="Times New Roman" w:cs="Times New Roman"/>
          <w:sz w:val="24"/>
          <w:szCs w:val="24"/>
          <w:shd w:val="clear" w:color="auto" w:fill="FAFAFA"/>
        </w:rPr>
        <w:t xml:space="preserve"> </w:t>
      </w:r>
      <w:r w:rsidR="00E75D8B" w:rsidRPr="00C278FE">
        <w:rPr>
          <w:rFonts w:ascii="Times New Roman" w:eastAsia="Times New Roman" w:hAnsi="Times New Roman" w:cs="Times New Roman"/>
          <w:b/>
          <w:bCs/>
          <w:sz w:val="24"/>
          <w:szCs w:val="24"/>
          <w:shd w:val="clear" w:color="auto" w:fill="FAFAFA"/>
        </w:rPr>
        <w:t xml:space="preserve">Plant nutrients in addition to nitrogen, phosphorus, and potassium when mentioned in any form or manner </w:t>
      </w:r>
      <w:r w:rsidR="000F3F59" w:rsidRPr="00E64A93">
        <w:rPr>
          <w:rFonts w:ascii="Times New Roman" w:eastAsia="Times New Roman" w:hAnsi="Times New Roman" w:cs="Times New Roman"/>
          <w:b/>
          <w:bCs/>
          <w:sz w:val="24"/>
          <w:szCs w:val="24"/>
        </w:rPr>
        <w:t>must</w:t>
      </w:r>
      <w:r w:rsidR="000F3F59" w:rsidRPr="00C278FE">
        <w:rPr>
          <w:rFonts w:ascii="Times New Roman" w:eastAsia="Times New Roman" w:hAnsi="Times New Roman" w:cs="Times New Roman"/>
          <w:b/>
          <w:bCs/>
          <w:sz w:val="24"/>
          <w:szCs w:val="24"/>
        </w:rPr>
        <w:t xml:space="preserve"> </w:t>
      </w:r>
      <w:r w:rsidR="00E75D8B" w:rsidRPr="00C278FE">
        <w:rPr>
          <w:rFonts w:ascii="Times New Roman" w:eastAsia="Times New Roman" w:hAnsi="Times New Roman" w:cs="Times New Roman"/>
          <w:b/>
          <w:bCs/>
          <w:sz w:val="24"/>
          <w:szCs w:val="24"/>
          <w:shd w:val="clear" w:color="auto" w:fill="FAFAFA"/>
        </w:rPr>
        <w:t xml:space="preserve">be guaranteed. Guarantees </w:t>
      </w:r>
      <w:r w:rsidR="000F3F59" w:rsidRPr="00E64A93">
        <w:rPr>
          <w:rFonts w:ascii="Times New Roman" w:eastAsia="Times New Roman" w:hAnsi="Times New Roman" w:cs="Times New Roman"/>
          <w:b/>
          <w:bCs/>
          <w:sz w:val="24"/>
          <w:szCs w:val="24"/>
        </w:rPr>
        <w:t>must</w:t>
      </w:r>
      <w:r w:rsidR="000F3F59" w:rsidRPr="00C278FE">
        <w:rPr>
          <w:rFonts w:ascii="Times New Roman" w:eastAsia="Times New Roman" w:hAnsi="Times New Roman" w:cs="Times New Roman"/>
          <w:b/>
          <w:bCs/>
          <w:sz w:val="24"/>
          <w:szCs w:val="24"/>
        </w:rPr>
        <w:t xml:space="preserve"> </w:t>
      </w:r>
      <w:r w:rsidR="00E75D8B" w:rsidRPr="00C278FE">
        <w:rPr>
          <w:rFonts w:ascii="Times New Roman" w:eastAsia="Times New Roman" w:hAnsi="Times New Roman" w:cs="Times New Roman"/>
          <w:b/>
          <w:bCs/>
          <w:sz w:val="24"/>
          <w:szCs w:val="24"/>
          <w:shd w:val="clear" w:color="auto" w:fill="FAFAFA"/>
        </w:rPr>
        <w:t xml:space="preserve">be made on the elemental basis. Sources of the elements guaranteed and proof of availability </w:t>
      </w:r>
      <w:r w:rsidR="000F3F59" w:rsidRPr="00E64A93">
        <w:rPr>
          <w:rFonts w:ascii="Times New Roman" w:eastAsia="Times New Roman" w:hAnsi="Times New Roman" w:cs="Times New Roman"/>
          <w:b/>
          <w:bCs/>
          <w:sz w:val="24"/>
          <w:szCs w:val="24"/>
        </w:rPr>
        <w:t>must</w:t>
      </w:r>
      <w:r w:rsidR="000F3F59" w:rsidRPr="00C278FE">
        <w:rPr>
          <w:rFonts w:ascii="Times New Roman" w:eastAsia="Times New Roman" w:hAnsi="Times New Roman" w:cs="Times New Roman"/>
          <w:b/>
          <w:bCs/>
          <w:sz w:val="24"/>
          <w:szCs w:val="24"/>
        </w:rPr>
        <w:t xml:space="preserve"> </w:t>
      </w:r>
      <w:r w:rsidR="00E75D8B" w:rsidRPr="00C278FE">
        <w:rPr>
          <w:rFonts w:ascii="Times New Roman" w:eastAsia="Times New Roman" w:hAnsi="Times New Roman" w:cs="Times New Roman"/>
          <w:b/>
          <w:bCs/>
          <w:sz w:val="24"/>
          <w:szCs w:val="24"/>
          <w:shd w:val="clear" w:color="auto" w:fill="FAFAFA"/>
        </w:rPr>
        <w:t>be provide</w:t>
      </w:r>
      <w:r w:rsidR="00FD5E5A">
        <w:rPr>
          <w:rFonts w:ascii="Times New Roman" w:eastAsia="Times New Roman" w:hAnsi="Times New Roman" w:cs="Times New Roman"/>
          <w:b/>
          <w:bCs/>
          <w:sz w:val="24"/>
          <w:szCs w:val="24"/>
          <w:shd w:val="clear" w:color="auto" w:fill="FAFAFA"/>
        </w:rPr>
        <w:t>d to</w:t>
      </w:r>
      <w:r w:rsidR="00E75D8B" w:rsidRPr="00C278FE">
        <w:rPr>
          <w:rFonts w:ascii="Times New Roman" w:eastAsia="Times New Roman" w:hAnsi="Times New Roman" w:cs="Times New Roman"/>
          <w:b/>
          <w:bCs/>
          <w:sz w:val="24"/>
          <w:szCs w:val="24"/>
          <w:shd w:val="clear" w:color="auto" w:fill="FAFAFA"/>
        </w:rPr>
        <w:t xml:space="preserve"> the director upon request. Except guarantees for those </w:t>
      </w:r>
      <w:r w:rsidR="002466FE" w:rsidRPr="00C278FE">
        <w:rPr>
          <w:rFonts w:ascii="Times New Roman" w:eastAsia="Times New Roman" w:hAnsi="Times New Roman" w:cs="Times New Roman"/>
          <w:b/>
          <w:bCs/>
          <w:sz w:val="24"/>
          <w:szCs w:val="24"/>
          <w:shd w:val="clear" w:color="auto" w:fill="FAFAFA"/>
        </w:rPr>
        <w:t>water-soluble</w:t>
      </w:r>
      <w:r w:rsidR="00E75D8B" w:rsidRPr="00C278FE">
        <w:rPr>
          <w:rFonts w:ascii="Times New Roman" w:eastAsia="Times New Roman" w:hAnsi="Times New Roman" w:cs="Times New Roman"/>
          <w:b/>
          <w:bCs/>
          <w:sz w:val="24"/>
          <w:szCs w:val="24"/>
          <w:shd w:val="clear" w:color="auto" w:fill="FAFAFA"/>
        </w:rPr>
        <w:t xml:space="preserve"> nutrients labeled for hydroponic or continuous liquid feed programs, and guarantees for potting soils</w:t>
      </w:r>
      <w:r w:rsidR="00977AFA" w:rsidRPr="00C278FE">
        <w:rPr>
          <w:rFonts w:ascii="Times New Roman" w:eastAsia="Times New Roman" w:hAnsi="Times New Roman" w:cs="Times New Roman"/>
          <w:b/>
          <w:bCs/>
          <w:sz w:val="24"/>
          <w:szCs w:val="24"/>
          <w:shd w:val="clear" w:color="auto" w:fill="FAFAFA"/>
        </w:rPr>
        <w:t xml:space="preserve"> </w:t>
      </w:r>
      <w:r w:rsidR="00977AFA" w:rsidRPr="00E64A93">
        <w:rPr>
          <w:rFonts w:ascii="Times New Roman" w:eastAsia="Times New Roman" w:hAnsi="Times New Roman" w:cs="Times New Roman"/>
          <w:b/>
          <w:bCs/>
          <w:sz w:val="24"/>
          <w:szCs w:val="24"/>
          <w:shd w:val="clear" w:color="auto" w:fill="FAFAFA"/>
        </w:rPr>
        <w:t>and lawn soils</w:t>
      </w:r>
      <w:r w:rsidR="00E75D8B" w:rsidRPr="00E64A93">
        <w:rPr>
          <w:rFonts w:ascii="Times New Roman" w:eastAsia="Times New Roman" w:hAnsi="Times New Roman" w:cs="Times New Roman"/>
          <w:b/>
          <w:bCs/>
          <w:sz w:val="24"/>
          <w:szCs w:val="24"/>
          <w:shd w:val="clear" w:color="auto" w:fill="FAFAFA"/>
        </w:rPr>
        <w:t>,</w:t>
      </w:r>
      <w:r w:rsidR="00E75D8B" w:rsidRPr="00C278FE">
        <w:rPr>
          <w:rFonts w:ascii="Times New Roman" w:eastAsia="Times New Roman" w:hAnsi="Times New Roman" w:cs="Times New Roman"/>
          <w:b/>
          <w:bCs/>
          <w:sz w:val="24"/>
          <w:szCs w:val="24"/>
          <w:shd w:val="clear" w:color="auto" w:fill="FAFAFA"/>
        </w:rPr>
        <w:t xml:space="preserve"> the minimum percentages </w:t>
      </w:r>
      <w:r w:rsidR="00FD5E5A">
        <w:rPr>
          <w:rFonts w:ascii="Times New Roman" w:eastAsia="Times New Roman" w:hAnsi="Times New Roman" w:cs="Times New Roman"/>
          <w:b/>
          <w:bCs/>
          <w:sz w:val="24"/>
          <w:szCs w:val="24"/>
          <w:shd w:val="clear" w:color="auto" w:fill="FAFAFA"/>
        </w:rPr>
        <w:t>that</w:t>
      </w:r>
      <w:r w:rsidR="00FD5E5A" w:rsidRPr="00C278FE">
        <w:rPr>
          <w:rFonts w:ascii="Times New Roman" w:eastAsia="Times New Roman" w:hAnsi="Times New Roman" w:cs="Times New Roman"/>
          <w:b/>
          <w:bCs/>
          <w:sz w:val="24"/>
          <w:szCs w:val="24"/>
          <w:shd w:val="clear" w:color="auto" w:fill="FAFAFA"/>
        </w:rPr>
        <w:t xml:space="preserve"> </w:t>
      </w:r>
      <w:r w:rsidR="00E75D8B" w:rsidRPr="00C278FE">
        <w:rPr>
          <w:rFonts w:ascii="Times New Roman" w:eastAsia="Times New Roman" w:hAnsi="Times New Roman" w:cs="Times New Roman"/>
          <w:b/>
          <w:bCs/>
          <w:sz w:val="24"/>
          <w:szCs w:val="24"/>
          <w:shd w:val="clear" w:color="auto" w:fill="FAFAFA"/>
        </w:rPr>
        <w:t>will be accepted for registration</w:t>
      </w:r>
      <w:r w:rsidR="00621984">
        <w:rPr>
          <w:rFonts w:ascii="Times New Roman" w:eastAsia="Times New Roman" w:hAnsi="Times New Roman" w:cs="Times New Roman"/>
          <w:b/>
          <w:bCs/>
          <w:sz w:val="24"/>
          <w:szCs w:val="24"/>
          <w:shd w:val="clear" w:color="auto" w:fill="FAFAFA"/>
        </w:rPr>
        <w:t xml:space="preserve"> or</w:t>
      </w:r>
      <w:r w:rsidR="00C52BEA" w:rsidRPr="00E64A93">
        <w:rPr>
          <w:rFonts w:ascii="Times New Roman" w:eastAsia="Times New Roman" w:hAnsi="Times New Roman" w:cs="Times New Roman"/>
          <w:b/>
          <w:bCs/>
          <w:sz w:val="24"/>
          <w:szCs w:val="24"/>
          <w:shd w:val="clear" w:color="auto" w:fill="FAFAFA"/>
        </w:rPr>
        <w:t xml:space="preserve"> licensing, or both,</w:t>
      </w:r>
      <w:r w:rsidR="00E75D8B" w:rsidRPr="00C278FE">
        <w:rPr>
          <w:rFonts w:ascii="Times New Roman" w:eastAsia="Times New Roman" w:hAnsi="Times New Roman" w:cs="Times New Roman"/>
          <w:b/>
          <w:bCs/>
          <w:sz w:val="24"/>
          <w:szCs w:val="24"/>
          <w:shd w:val="clear" w:color="auto" w:fill="FAFAFA"/>
        </w:rPr>
        <w:t xml:space="preserve"> are as follows:</w:t>
      </w:r>
    </w:p>
    <w:p w14:paraId="69547C26" w14:textId="1E99C306" w:rsidR="004A0E90" w:rsidRPr="00DC7E50" w:rsidRDefault="004A0E90" w:rsidP="00E75D8B">
      <w:pPr>
        <w:spacing w:after="0" w:line="240" w:lineRule="auto"/>
        <w:rPr>
          <w:rFonts w:ascii="Times New Roman" w:eastAsia="Times New Roman" w:hAnsi="Times New Roman" w:cs="Times New Roman"/>
          <w:color w:val="212529"/>
          <w:sz w:val="24"/>
          <w:szCs w:val="24"/>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479"/>
        <w:gridCol w:w="2457"/>
        <w:gridCol w:w="1588"/>
        <w:gridCol w:w="2596"/>
      </w:tblGrid>
      <w:tr w:rsidR="00DC7E50" w:rsidRPr="00DC7E50" w14:paraId="307813EA" w14:textId="77777777" w:rsidTr="00DC7E50">
        <w:trPr>
          <w:trHeight w:val="127"/>
        </w:trPr>
        <w:tc>
          <w:tcPr>
            <w:tcW w:w="1450" w:type="dxa"/>
            <w:shd w:val="clear" w:color="auto" w:fill="FFFFFF" w:themeFill="background1"/>
            <w:tcMar>
              <w:top w:w="80" w:type="dxa"/>
              <w:left w:w="80" w:type="dxa"/>
              <w:bottom w:w="80" w:type="dxa"/>
              <w:right w:w="80" w:type="dxa"/>
            </w:tcMar>
            <w:hideMark/>
          </w:tcPr>
          <w:p w14:paraId="7ED673AC"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 xml:space="preserve">Boron </w:t>
            </w:r>
          </w:p>
        </w:tc>
        <w:tc>
          <w:tcPr>
            <w:tcW w:w="2428" w:type="dxa"/>
            <w:shd w:val="clear" w:color="auto" w:fill="FFFFFF" w:themeFill="background1"/>
            <w:tcMar>
              <w:top w:w="80" w:type="dxa"/>
              <w:left w:w="80" w:type="dxa"/>
              <w:bottom w:w="80" w:type="dxa"/>
              <w:right w:w="80" w:type="dxa"/>
            </w:tcMar>
            <w:hideMark/>
          </w:tcPr>
          <w:p w14:paraId="04207BEF"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0.125% minimum</w:t>
            </w:r>
          </w:p>
        </w:tc>
        <w:tc>
          <w:tcPr>
            <w:tcW w:w="1561" w:type="dxa"/>
            <w:shd w:val="clear" w:color="auto" w:fill="FFFFFF" w:themeFill="background1"/>
            <w:tcMar>
              <w:top w:w="80" w:type="dxa"/>
              <w:left w:w="80" w:type="dxa"/>
              <w:bottom w:w="80" w:type="dxa"/>
              <w:right w:w="80" w:type="dxa"/>
            </w:tcMar>
            <w:hideMark/>
          </w:tcPr>
          <w:p w14:paraId="6D3F2968"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Iron</w:t>
            </w:r>
          </w:p>
        </w:tc>
        <w:tc>
          <w:tcPr>
            <w:tcW w:w="2435" w:type="dxa"/>
            <w:shd w:val="clear" w:color="auto" w:fill="FFFFFF" w:themeFill="background1"/>
            <w:tcMar>
              <w:top w:w="80" w:type="dxa"/>
              <w:left w:w="80" w:type="dxa"/>
              <w:bottom w:w="80" w:type="dxa"/>
              <w:right w:w="80" w:type="dxa"/>
            </w:tcMar>
            <w:hideMark/>
          </w:tcPr>
          <w:p w14:paraId="2B2473B8"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0.10% minimum</w:t>
            </w:r>
          </w:p>
        </w:tc>
      </w:tr>
      <w:tr w:rsidR="00DC7E50" w:rsidRPr="00DC7E50" w14:paraId="292B81B0" w14:textId="77777777" w:rsidTr="00DC7E50">
        <w:tc>
          <w:tcPr>
            <w:tcW w:w="1450" w:type="dxa"/>
            <w:shd w:val="clear" w:color="auto" w:fill="FFFFFF" w:themeFill="background1"/>
            <w:tcMar>
              <w:top w:w="80" w:type="dxa"/>
              <w:left w:w="80" w:type="dxa"/>
              <w:bottom w:w="80" w:type="dxa"/>
              <w:right w:w="80" w:type="dxa"/>
            </w:tcMar>
            <w:hideMark/>
          </w:tcPr>
          <w:p w14:paraId="09A0C915"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Calcium</w:t>
            </w:r>
          </w:p>
        </w:tc>
        <w:tc>
          <w:tcPr>
            <w:tcW w:w="2428" w:type="dxa"/>
            <w:shd w:val="clear" w:color="auto" w:fill="FFFFFF" w:themeFill="background1"/>
            <w:tcMar>
              <w:top w:w="80" w:type="dxa"/>
              <w:left w:w="80" w:type="dxa"/>
              <w:bottom w:w="80" w:type="dxa"/>
              <w:right w:w="80" w:type="dxa"/>
            </w:tcMar>
            <w:hideMark/>
          </w:tcPr>
          <w:p w14:paraId="784EF2A2"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 minimum</w:t>
            </w:r>
          </w:p>
        </w:tc>
        <w:tc>
          <w:tcPr>
            <w:tcW w:w="1588" w:type="dxa"/>
            <w:shd w:val="clear" w:color="auto" w:fill="FFFFFF" w:themeFill="background1"/>
            <w:tcMar>
              <w:top w:w="80" w:type="dxa"/>
              <w:left w:w="80" w:type="dxa"/>
              <w:bottom w:w="80" w:type="dxa"/>
              <w:right w:w="80" w:type="dxa"/>
            </w:tcMar>
            <w:hideMark/>
          </w:tcPr>
          <w:p w14:paraId="07BF200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Molybdenum</w:t>
            </w:r>
          </w:p>
        </w:tc>
        <w:tc>
          <w:tcPr>
            <w:tcW w:w="2408" w:type="dxa"/>
            <w:shd w:val="clear" w:color="auto" w:fill="FFFFFF" w:themeFill="background1"/>
            <w:tcMar>
              <w:top w:w="80" w:type="dxa"/>
              <w:left w:w="80" w:type="dxa"/>
              <w:bottom w:w="80" w:type="dxa"/>
              <w:right w:w="80" w:type="dxa"/>
            </w:tcMar>
            <w:hideMark/>
          </w:tcPr>
          <w:p w14:paraId="4A3D351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0.04% minimum</w:t>
            </w:r>
          </w:p>
        </w:tc>
      </w:tr>
      <w:tr w:rsidR="00DC7E50" w:rsidRPr="00DC7E50" w14:paraId="32DF0FE2" w14:textId="77777777" w:rsidTr="00DC7E50">
        <w:tc>
          <w:tcPr>
            <w:tcW w:w="1466" w:type="dxa"/>
            <w:shd w:val="clear" w:color="auto" w:fill="FFFFFF" w:themeFill="background1"/>
            <w:tcMar>
              <w:top w:w="80" w:type="dxa"/>
              <w:left w:w="80" w:type="dxa"/>
              <w:bottom w:w="80" w:type="dxa"/>
              <w:right w:w="80" w:type="dxa"/>
            </w:tcMar>
            <w:hideMark/>
          </w:tcPr>
          <w:p w14:paraId="051B02D9"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Magnesium</w:t>
            </w:r>
          </w:p>
        </w:tc>
        <w:tc>
          <w:tcPr>
            <w:tcW w:w="2428" w:type="dxa"/>
            <w:shd w:val="clear" w:color="auto" w:fill="FFFFFF" w:themeFill="background1"/>
            <w:tcMar>
              <w:top w:w="80" w:type="dxa"/>
              <w:left w:w="80" w:type="dxa"/>
              <w:bottom w:w="80" w:type="dxa"/>
              <w:right w:w="80" w:type="dxa"/>
            </w:tcMar>
            <w:hideMark/>
          </w:tcPr>
          <w:p w14:paraId="7849045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 minimum</w:t>
            </w:r>
          </w:p>
        </w:tc>
        <w:tc>
          <w:tcPr>
            <w:tcW w:w="1561" w:type="dxa"/>
            <w:shd w:val="clear" w:color="auto" w:fill="FFFFFF" w:themeFill="background1"/>
            <w:tcMar>
              <w:top w:w="80" w:type="dxa"/>
              <w:left w:w="80" w:type="dxa"/>
              <w:bottom w:w="80" w:type="dxa"/>
              <w:right w:w="80" w:type="dxa"/>
            </w:tcMar>
            <w:hideMark/>
          </w:tcPr>
          <w:p w14:paraId="24395335"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Sulfur</w:t>
            </w:r>
          </w:p>
        </w:tc>
        <w:tc>
          <w:tcPr>
            <w:tcW w:w="2421" w:type="dxa"/>
            <w:shd w:val="clear" w:color="auto" w:fill="FFFFFF" w:themeFill="background1"/>
            <w:tcMar>
              <w:top w:w="80" w:type="dxa"/>
              <w:left w:w="80" w:type="dxa"/>
              <w:bottom w:w="80" w:type="dxa"/>
              <w:right w:w="80" w:type="dxa"/>
            </w:tcMar>
            <w:hideMark/>
          </w:tcPr>
          <w:p w14:paraId="4639CFA0"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 minimum</w:t>
            </w:r>
          </w:p>
        </w:tc>
      </w:tr>
      <w:tr w:rsidR="00DC7E50" w:rsidRPr="00DC7E50" w14:paraId="595DE5B0" w14:textId="77777777" w:rsidTr="00DC7E50">
        <w:tc>
          <w:tcPr>
            <w:tcW w:w="1479" w:type="dxa"/>
            <w:shd w:val="clear" w:color="auto" w:fill="FFFFFF" w:themeFill="background1"/>
            <w:tcMar>
              <w:top w:w="80" w:type="dxa"/>
              <w:left w:w="80" w:type="dxa"/>
              <w:bottom w:w="80" w:type="dxa"/>
              <w:right w:w="80" w:type="dxa"/>
            </w:tcMar>
            <w:hideMark/>
          </w:tcPr>
          <w:p w14:paraId="32711404"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Manganese</w:t>
            </w:r>
          </w:p>
        </w:tc>
        <w:tc>
          <w:tcPr>
            <w:tcW w:w="2428" w:type="dxa"/>
            <w:shd w:val="clear" w:color="auto" w:fill="FFFFFF" w:themeFill="background1"/>
            <w:tcMar>
              <w:top w:w="80" w:type="dxa"/>
              <w:left w:w="80" w:type="dxa"/>
              <w:bottom w:w="80" w:type="dxa"/>
              <w:right w:w="80" w:type="dxa"/>
            </w:tcMar>
            <w:hideMark/>
          </w:tcPr>
          <w:p w14:paraId="371998CC"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 minimum</w:t>
            </w:r>
          </w:p>
        </w:tc>
        <w:tc>
          <w:tcPr>
            <w:tcW w:w="1561" w:type="dxa"/>
            <w:shd w:val="clear" w:color="auto" w:fill="FFFFFF" w:themeFill="background1"/>
            <w:tcMar>
              <w:top w:w="80" w:type="dxa"/>
              <w:left w:w="80" w:type="dxa"/>
              <w:bottom w:w="80" w:type="dxa"/>
              <w:right w:w="80" w:type="dxa"/>
            </w:tcMar>
            <w:hideMark/>
          </w:tcPr>
          <w:p w14:paraId="6C079E8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Zinc</w:t>
            </w:r>
          </w:p>
        </w:tc>
        <w:tc>
          <w:tcPr>
            <w:tcW w:w="2596" w:type="dxa"/>
            <w:shd w:val="clear" w:color="auto" w:fill="FFFFFF" w:themeFill="background1"/>
            <w:tcMar>
              <w:top w:w="80" w:type="dxa"/>
              <w:left w:w="80" w:type="dxa"/>
              <w:bottom w:w="80" w:type="dxa"/>
              <w:right w:w="80" w:type="dxa"/>
            </w:tcMar>
            <w:hideMark/>
          </w:tcPr>
          <w:p w14:paraId="7B5A7C42"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0.50% minimum or as</w:t>
            </w:r>
          </w:p>
        </w:tc>
      </w:tr>
      <w:tr w:rsidR="00DC7E50" w:rsidRPr="00DC7E50" w14:paraId="751FD05A" w14:textId="77777777" w:rsidTr="00DC7E50">
        <w:tc>
          <w:tcPr>
            <w:tcW w:w="1450" w:type="dxa"/>
            <w:shd w:val="clear" w:color="auto" w:fill="FFFFFF" w:themeFill="background1"/>
            <w:tcMar>
              <w:top w:w="80" w:type="dxa"/>
              <w:left w:w="80" w:type="dxa"/>
              <w:bottom w:w="80" w:type="dxa"/>
              <w:right w:w="80" w:type="dxa"/>
            </w:tcMar>
            <w:hideMark/>
          </w:tcPr>
          <w:p w14:paraId="02417891"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Copper</w:t>
            </w:r>
          </w:p>
        </w:tc>
        <w:tc>
          <w:tcPr>
            <w:tcW w:w="2457" w:type="dxa"/>
            <w:shd w:val="clear" w:color="auto" w:fill="FFFFFF" w:themeFill="background1"/>
            <w:tcMar>
              <w:top w:w="80" w:type="dxa"/>
              <w:left w:w="80" w:type="dxa"/>
              <w:bottom w:w="80" w:type="dxa"/>
              <w:right w:w="80" w:type="dxa"/>
            </w:tcMar>
            <w:hideMark/>
          </w:tcPr>
          <w:p w14:paraId="24BB0E2C"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0.50% minimum or as</w:t>
            </w:r>
          </w:p>
        </w:tc>
        <w:tc>
          <w:tcPr>
            <w:tcW w:w="1561" w:type="dxa"/>
            <w:shd w:val="clear" w:color="auto" w:fill="FFFFFF" w:themeFill="background1"/>
            <w:tcMar>
              <w:top w:w="80" w:type="dxa"/>
              <w:left w:w="80" w:type="dxa"/>
              <w:bottom w:w="80" w:type="dxa"/>
              <w:right w:w="80" w:type="dxa"/>
            </w:tcMar>
            <w:hideMark/>
          </w:tcPr>
          <w:p w14:paraId="371B6A01"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 </w:t>
            </w:r>
          </w:p>
        </w:tc>
        <w:tc>
          <w:tcPr>
            <w:tcW w:w="2596" w:type="dxa"/>
            <w:shd w:val="clear" w:color="auto" w:fill="FFFFFF" w:themeFill="background1"/>
            <w:tcMar>
              <w:top w:w="80" w:type="dxa"/>
              <w:left w:w="80" w:type="dxa"/>
              <w:bottom w:w="80" w:type="dxa"/>
              <w:right w:w="80" w:type="dxa"/>
            </w:tcMar>
            <w:hideMark/>
          </w:tcPr>
          <w:p w14:paraId="31BE85C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a chelate at 0.125%</w:t>
            </w:r>
          </w:p>
        </w:tc>
      </w:tr>
      <w:tr w:rsidR="00DC7E50" w:rsidRPr="00DC7E50" w14:paraId="7D6C56F0" w14:textId="77777777" w:rsidTr="00DC7E50">
        <w:tc>
          <w:tcPr>
            <w:tcW w:w="1450" w:type="dxa"/>
            <w:shd w:val="clear" w:color="auto" w:fill="FFFFFF" w:themeFill="background1"/>
            <w:tcMar>
              <w:top w:w="80" w:type="dxa"/>
              <w:left w:w="80" w:type="dxa"/>
              <w:bottom w:w="80" w:type="dxa"/>
              <w:right w:w="80" w:type="dxa"/>
            </w:tcMar>
            <w:hideMark/>
          </w:tcPr>
          <w:p w14:paraId="60890674"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 </w:t>
            </w:r>
          </w:p>
        </w:tc>
        <w:tc>
          <w:tcPr>
            <w:tcW w:w="2428" w:type="dxa"/>
            <w:shd w:val="clear" w:color="auto" w:fill="FFFFFF" w:themeFill="background1"/>
            <w:tcMar>
              <w:top w:w="80" w:type="dxa"/>
              <w:left w:w="80" w:type="dxa"/>
              <w:bottom w:w="80" w:type="dxa"/>
              <w:right w:w="80" w:type="dxa"/>
            </w:tcMar>
            <w:hideMark/>
          </w:tcPr>
          <w:p w14:paraId="03C9706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a chelate at 0.10%</w:t>
            </w:r>
          </w:p>
        </w:tc>
        <w:tc>
          <w:tcPr>
            <w:tcW w:w="1561" w:type="dxa"/>
            <w:shd w:val="clear" w:color="auto" w:fill="FFFFFF" w:themeFill="background1"/>
            <w:tcMar>
              <w:top w:w="80" w:type="dxa"/>
              <w:left w:w="80" w:type="dxa"/>
              <w:bottom w:w="80" w:type="dxa"/>
              <w:right w:w="80" w:type="dxa"/>
            </w:tcMar>
            <w:hideMark/>
          </w:tcPr>
          <w:p w14:paraId="61EAC8BB"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 </w:t>
            </w:r>
          </w:p>
        </w:tc>
        <w:tc>
          <w:tcPr>
            <w:tcW w:w="2435" w:type="dxa"/>
            <w:shd w:val="clear" w:color="auto" w:fill="FFFFFF" w:themeFill="background1"/>
            <w:tcMar>
              <w:top w:w="80" w:type="dxa"/>
              <w:left w:w="80" w:type="dxa"/>
              <w:bottom w:w="80" w:type="dxa"/>
              <w:right w:w="80" w:type="dxa"/>
            </w:tcMar>
            <w:hideMark/>
          </w:tcPr>
          <w:p w14:paraId="0723A48D" w14:textId="77777777" w:rsidR="004A0E90" w:rsidRPr="00DC7E50" w:rsidRDefault="004A0E9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 </w:t>
            </w:r>
          </w:p>
        </w:tc>
      </w:tr>
    </w:tbl>
    <w:p w14:paraId="0BDB8052" w14:textId="6F1F2EFA" w:rsidR="004A0E90" w:rsidRPr="00DC7E50" w:rsidRDefault="004A0E90" w:rsidP="00DC7E50">
      <w:pPr>
        <w:spacing w:after="0" w:line="240" w:lineRule="auto"/>
        <w:jc w:val="center"/>
        <w:rPr>
          <w:rFonts w:ascii="Times New Roman" w:eastAsia="Times New Roman" w:hAnsi="Times New Roman" w:cs="Times New Roman"/>
          <w:color w:val="212529"/>
          <w:sz w:val="24"/>
          <w:szCs w:val="24"/>
        </w:rPr>
      </w:pPr>
    </w:p>
    <w:tbl>
      <w:tblPr>
        <w:tblStyle w:val="TableGrid"/>
        <w:tblW w:w="0" w:type="auto"/>
        <w:jc w:val="center"/>
        <w:tblInd w:w="0" w:type="dxa"/>
        <w:tblLook w:val="04A0" w:firstRow="1" w:lastRow="0" w:firstColumn="1" w:lastColumn="0" w:noHBand="0" w:noVBand="1"/>
      </w:tblPr>
      <w:tblGrid>
        <w:gridCol w:w="2335"/>
        <w:gridCol w:w="1080"/>
      </w:tblGrid>
      <w:tr w:rsidR="00DC7E50" w:rsidRPr="00DC7E50" w14:paraId="299C8806"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4186182B"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Element</w:t>
            </w:r>
          </w:p>
        </w:tc>
        <w:tc>
          <w:tcPr>
            <w:tcW w:w="1080" w:type="dxa"/>
            <w:tcBorders>
              <w:top w:val="single" w:sz="4" w:space="0" w:color="auto"/>
              <w:left w:val="single" w:sz="4" w:space="0" w:color="auto"/>
              <w:bottom w:val="single" w:sz="4" w:space="0" w:color="auto"/>
              <w:right w:val="single" w:sz="4" w:space="0" w:color="auto"/>
            </w:tcBorders>
            <w:hideMark/>
          </w:tcPr>
          <w:p w14:paraId="505A0C73"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Percent</w:t>
            </w:r>
          </w:p>
        </w:tc>
      </w:tr>
      <w:tr w:rsidR="00DC7E50" w:rsidRPr="00DC7E50" w14:paraId="465A9050"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751B0566"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Calcium (Ca)</w:t>
            </w:r>
          </w:p>
        </w:tc>
        <w:tc>
          <w:tcPr>
            <w:tcW w:w="1080" w:type="dxa"/>
            <w:tcBorders>
              <w:top w:val="single" w:sz="4" w:space="0" w:color="auto"/>
              <w:left w:val="single" w:sz="4" w:space="0" w:color="auto"/>
              <w:bottom w:val="single" w:sz="4" w:space="0" w:color="auto"/>
              <w:right w:val="single" w:sz="4" w:space="0" w:color="auto"/>
            </w:tcBorders>
            <w:hideMark/>
          </w:tcPr>
          <w:p w14:paraId="28AB153D"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1.0000</w:t>
            </w:r>
          </w:p>
        </w:tc>
      </w:tr>
      <w:tr w:rsidR="00DC7E50" w:rsidRPr="00DC7E50" w14:paraId="08BCEEDD"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1B5F2E06"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Magnesium (Mg)</w:t>
            </w:r>
          </w:p>
        </w:tc>
        <w:tc>
          <w:tcPr>
            <w:tcW w:w="1080" w:type="dxa"/>
            <w:tcBorders>
              <w:top w:val="single" w:sz="4" w:space="0" w:color="auto"/>
              <w:left w:val="single" w:sz="4" w:space="0" w:color="auto"/>
              <w:bottom w:val="single" w:sz="4" w:space="0" w:color="auto"/>
              <w:right w:val="single" w:sz="4" w:space="0" w:color="auto"/>
            </w:tcBorders>
            <w:hideMark/>
          </w:tcPr>
          <w:p w14:paraId="2D75514E"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0.5000</w:t>
            </w:r>
          </w:p>
        </w:tc>
      </w:tr>
      <w:tr w:rsidR="00DC7E50" w:rsidRPr="00DC7E50" w14:paraId="0AF970FA"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53243960"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lastRenderedPageBreak/>
              <w:t>Sulfur (S)</w:t>
            </w:r>
          </w:p>
        </w:tc>
        <w:tc>
          <w:tcPr>
            <w:tcW w:w="1080" w:type="dxa"/>
            <w:tcBorders>
              <w:top w:val="single" w:sz="4" w:space="0" w:color="auto"/>
              <w:left w:val="single" w:sz="4" w:space="0" w:color="auto"/>
              <w:bottom w:val="single" w:sz="4" w:space="0" w:color="auto"/>
              <w:right w:val="single" w:sz="4" w:space="0" w:color="auto"/>
            </w:tcBorders>
            <w:hideMark/>
          </w:tcPr>
          <w:p w14:paraId="2FB9EE58"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1.0000</w:t>
            </w:r>
          </w:p>
        </w:tc>
      </w:tr>
      <w:tr w:rsidR="00DC7E50" w:rsidRPr="00DC7E50" w14:paraId="777D6A7E"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1E6FD37B"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Boron (B)</w:t>
            </w:r>
          </w:p>
        </w:tc>
        <w:tc>
          <w:tcPr>
            <w:tcW w:w="1080" w:type="dxa"/>
            <w:tcBorders>
              <w:top w:val="single" w:sz="4" w:space="0" w:color="auto"/>
              <w:left w:val="single" w:sz="4" w:space="0" w:color="auto"/>
              <w:bottom w:val="single" w:sz="4" w:space="0" w:color="auto"/>
              <w:right w:val="single" w:sz="4" w:space="0" w:color="auto"/>
            </w:tcBorders>
            <w:hideMark/>
          </w:tcPr>
          <w:p w14:paraId="4310D30D"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0.0200</w:t>
            </w:r>
          </w:p>
        </w:tc>
      </w:tr>
      <w:tr w:rsidR="00DC7E50" w:rsidRPr="00DC7E50" w14:paraId="1E89F4C0"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216B5CA3"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Chlorine (Cl)</w:t>
            </w:r>
          </w:p>
        </w:tc>
        <w:tc>
          <w:tcPr>
            <w:tcW w:w="1080" w:type="dxa"/>
            <w:tcBorders>
              <w:top w:val="single" w:sz="4" w:space="0" w:color="auto"/>
              <w:left w:val="single" w:sz="4" w:space="0" w:color="auto"/>
              <w:bottom w:val="single" w:sz="4" w:space="0" w:color="auto"/>
              <w:right w:val="single" w:sz="4" w:space="0" w:color="auto"/>
            </w:tcBorders>
            <w:hideMark/>
          </w:tcPr>
          <w:p w14:paraId="2ECD8C3E"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0.1000</w:t>
            </w:r>
          </w:p>
        </w:tc>
      </w:tr>
      <w:tr w:rsidR="00DC7E50" w:rsidRPr="00DC7E50" w14:paraId="689A55FC"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2D7F3581"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Cobalt (Co)</w:t>
            </w:r>
          </w:p>
        </w:tc>
        <w:tc>
          <w:tcPr>
            <w:tcW w:w="1080" w:type="dxa"/>
            <w:tcBorders>
              <w:top w:val="single" w:sz="4" w:space="0" w:color="auto"/>
              <w:left w:val="single" w:sz="4" w:space="0" w:color="auto"/>
              <w:bottom w:val="single" w:sz="4" w:space="0" w:color="auto"/>
              <w:right w:val="single" w:sz="4" w:space="0" w:color="auto"/>
            </w:tcBorders>
            <w:hideMark/>
          </w:tcPr>
          <w:p w14:paraId="043461D8"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0.0005</w:t>
            </w:r>
          </w:p>
        </w:tc>
      </w:tr>
      <w:tr w:rsidR="00DC7E50" w:rsidRPr="00DC7E50" w14:paraId="0E594964"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03E19F6F"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Copper (Cu)</w:t>
            </w:r>
          </w:p>
        </w:tc>
        <w:tc>
          <w:tcPr>
            <w:tcW w:w="1080" w:type="dxa"/>
            <w:tcBorders>
              <w:top w:val="single" w:sz="4" w:space="0" w:color="auto"/>
              <w:left w:val="single" w:sz="4" w:space="0" w:color="auto"/>
              <w:bottom w:val="single" w:sz="4" w:space="0" w:color="auto"/>
              <w:right w:val="single" w:sz="4" w:space="0" w:color="auto"/>
            </w:tcBorders>
            <w:hideMark/>
          </w:tcPr>
          <w:p w14:paraId="01AE149C"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0.0500</w:t>
            </w:r>
          </w:p>
        </w:tc>
      </w:tr>
      <w:tr w:rsidR="00DC7E50" w:rsidRPr="00DC7E50" w14:paraId="53D464B2"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126134F6"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Iron (Fe)</w:t>
            </w:r>
          </w:p>
        </w:tc>
        <w:tc>
          <w:tcPr>
            <w:tcW w:w="1080" w:type="dxa"/>
            <w:tcBorders>
              <w:top w:val="single" w:sz="4" w:space="0" w:color="auto"/>
              <w:left w:val="single" w:sz="4" w:space="0" w:color="auto"/>
              <w:bottom w:val="single" w:sz="4" w:space="0" w:color="auto"/>
              <w:right w:val="single" w:sz="4" w:space="0" w:color="auto"/>
            </w:tcBorders>
            <w:hideMark/>
          </w:tcPr>
          <w:p w14:paraId="36396B41"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0.1000</w:t>
            </w:r>
          </w:p>
        </w:tc>
      </w:tr>
      <w:tr w:rsidR="00DC7E50" w:rsidRPr="00DC7E50" w14:paraId="79D3EBCF"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1627D077"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Manganese (Mn)</w:t>
            </w:r>
          </w:p>
        </w:tc>
        <w:tc>
          <w:tcPr>
            <w:tcW w:w="1080" w:type="dxa"/>
            <w:tcBorders>
              <w:top w:val="single" w:sz="4" w:space="0" w:color="auto"/>
              <w:left w:val="single" w:sz="4" w:space="0" w:color="auto"/>
              <w:bottom w:val="single" w:sz="4" w:space="0" w:color="auto"/>
              <w:right w:val="single" w:sz="4" w:space="0" w:color="auto"/>
            </w:tcBorders>
            <w:hideMark/>
          </w:tcPr>
          <w:p w14:paraId="107529DE"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0.0500</w:t>
            </w:r>
          </w:p>
        </w:tc>
      </w:tr>
      <w:tr w:rsidR="00DC7E50" w:rsidRPr="00DC7E50" w14:paraId="03E4B4B6"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520A4CF3"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Molybdenum (Mo)</w:t>
            </w:r>
          </w:p>
        </w:tc>
        <w:tc>
          <w:tcPr>
            <w:tcW w:w="1080" w:type="dxa"/>
            <w:tcBorders>
              <w:top w:val="single" w:sz="4" w:space="0" w:color="auto"/>
              <w:left w:val="single" w:sz="4" w:space="0" w:color="auto"/>
              <w:bottom w:val="single" w:sz="4" w:space="0" w:color="auto"/>
              <w:right w:val="single" w:sz="4" w:space="0" w:color="auto"/>
            </w:tcBorders>
            <w:hideMark/>
          </w:tcPr>
          <w:p w14:paraId="7036DDB7"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0.0005</w:t>
            </w:r>
          </w:p>
        </w:tc>
      </w:tr>
      <w:tr w:rsidR="00DC7E50" w:rsidRPr="00DC7E50" w14:paraId="3C7F4150"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77F56E13"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Sodium (Na)</w:t>
            </w:r>
          </w:p>
        </w:tc>
        <w:tc>
          <w:tcPr>
            <w:tcW w:w="1080" w:type="dxa"/>
            <w:tcBorders>
              <w:top w:val="single" w:sz="4" w:space="0" w:color="auto"/>
              <w:left w:val="single" w:sz="4" w:space="0" w:color="auto"/>
              <w:bottom w:val="single" w:sz="4" w:space="0" w:color="auto"/>
              <w:right w:val="single" w:sz="4" w:space="0" w:color="auto"/>
            </w:tcBorders>
            <w:hideMark/>
          </w:tcPr>
          <w:p w14:paraId="1D8CC571"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0.1000</w:t>
            </w:r>
          </w:p>
        </w:tc>
      </w:tr>
      <w:tr w:rsidR="00DC7E50" w:rsidRPr="00DC7E50" w14:paraId="10095AA0" w14:textId="77777777" w:rsidTr="00C278FE">
        <w:trPr>
          <w:jc w:val="center"/>
        </w:trPr>
        <w:tc>
          <w:tcPr>
            <w:tcW w:w="2335" w:type="dxa"/>
            <w:tcBorders>
              <w:top w:val="single" w:sz="4" w:space="0" w:color="auto"/>
              <w:left w:val="single" w:sz="4" w:space="0" w:color="auto"/>
              <w:bottom w:val="single" w:sz="4" w:space="0" w:color="auto"/>
              <w:right w:val="single" w:sz="4" w:space="0" w:color="auto"/>
            </w:tcBorders>
            <w:hideMark/>
          </w:tcPr>
          <w:p w14:paraId="78F97BEA"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Zinc (Zn)</w:t>
            </w:r>
          </w:p>
        </w:tc>
        <w:tc>
          <w:tcPr>
            <w:tcW w:w="1080" w:type="dxa"/>
            <w:tcBorders>
              <w:top w:val="single" w:sz="4" w:space="0" w:color="auto"/>
              <w:left w:val="single" w:sz="4" w:space="0" w:color="auto"/>
              <w:bottom w:val="single" w:sz="4" w:space="0" w:color="auto"/>
              <w:right w:val="single" w:sz="4" w:space="0" w:color="auto"/>
            </w:tcBorders>
            <w:hideMark/>
          </w:tcPr>
          <w:p w14:paraId="1613C8C1" w14:textId="77777777" w:rsidR="00DC7E50" w:rsidRPr="00C278FE" w:rsidRDefault="00DC7E50" w:rsidP="00552070">
            <w:pPr>
              <w:rPr>
                <w:rFonts w:ascii="Times New Roman" w:eastAsia="Times New Roman" w:hAnsi="Times New Roman" w:cs="Times New Roman"/>
                <w:b/>
                <w:bCs/>
                <w:sz w:val="24"/>
                <w:szCs w:val="24"/>
              </w:rPr>
            </w:pPr>
            <w:r w:rsidRPr="00C278FE">
              <w:rPr>
                <w:rFonts w:ascii="Times New Roman" w:eastAsia="Times New Roman" w:hAnsi="Times New Roman" w:cs="Times New Roman"/>
                <w:b/>
                <w:bCs/>
                <w:sz w:val="24"/>
                <w:szCs w:val="24"/>
              </w:rPr>
              <w:t>0.0500</w:t>
            </w:r>
          </w:p>
        </w:tc>
      </w:tr>
    </w:tbl>
    <w:p w14:paraId="44A57E62" w14:textId="77777777" w:rsidR="004A0E90" w:rsidRPr="00E75D8B" w:rsidRDefault="004A0E90" w:rsidP="00E75D8B">
      <w:pPr>
        <w:spacing w:after="0" w:line="240" w:lineRule="auto"/>
        <w:rPr>
          <w:rFonts w:ascii="Times New Roman" w:eastAsia="Times New Roman" w:hAnsi="Times New Roman" w:cs="Times New Roman"/>
          <w:color w:val="212529"/>
          <w:sz w:val="24"/>
          <w:szCs w:val="24"/>
          <w:shd w:val="clear" w:color="auto" w:fill="FAFAFA"/>
        </w:rPr>
      </w:pPr>
    </w:p>
    <w:p w14:paraId="584B878B" w14:textId="53280DCD" w:rsidR="00DC7E50" w:rsidRPr="00C278FE" w:rsidRDefault="00DC7E50" w:rsidP="00020505">
      <w:pPr>
        <w:spacing w:after="0" w:line="240" w:lineRule="auto"/>
        <w:jc w:val="both"/>
        <w:rPr>
          <w:rFonts w:ascii="Times New Roman" w:eastAsia="Times New Roman" w:hAnsi="Times New Roman" w:cs="Times New Roman"/>
          <w:strike/>
          <w:sz w:val="24"/>
          <w:szCs w:val="24"/>
        </w:rPr>
      </w:pPr>
      <w:r w:rsidRPr="000F3F59">
        <w:rPr>
          <w:rFonts w:ascii="Times New Roman" w:eastAsia="Times New Roman" w:hAnsi="Times New Roman" w:cs="Times New Roman"/>
          <w:sz w:val="24"/>
          <w:szCs w:val="24"/>
        </w:rPr>
        <w:t xml:space="preserve">R 285.634.2 </w:t>
      </w:r>
      <w:r w:rsidR="00E64A93">
        <w:rPr>
          <w:rFonts w:ascii="Times New Roman" w:eastAsia="Times New Roman" w:hAnsi="Times New Roman" w:cs="Times New Roman"/>
          <w:sz w:val="24"/>
          <w:szCs w:val="24"/>
        </w:rPr>
        <w:t xml:space="preserve"> </w:t>
      </w:r>
      <w:r w:rsidRPr="00C278FE">
        <w:rPr>
          <w:rFonts w:ascii="Times New Roman" w:eastAsia="Times New Roman" w:hAnsi="Times New Roman" w:cs="Times New Roman"/>
          <w:strike/>
          <w:sz w:val="24"/>
          <w:szCs w:val="24"/>
        </w:rPr>
        <w:t>Specialty fertilizers; micronutrient content</w:t>
      </w:r>
      <w:r w:rsidR="00F82EC3">
        <w:rPr>
          <w:rFonts w:ascii="Times New Roman" w:eastAsia="Times New Roman" w:hAnsi="Times New Roman" w:cs="Times New Roman"/>
          <w:strike/>
          <w:sz w:val="24"/>
          <w:szCs w:val="24"/>
        </w:rPr>
        <w:t xml:space="preserve">. </w:t>
      </w:r>
      <w:r w:rsidR="00F82EC3" w:rsidRPr="000F3F59">
        <w:rPr>
          <w:rFonts w:ascii="Times New Roman" w:eastAsia="Times New Roman" w:hAnsi="Times New Roman" w:cs="Times New Roman"/>
          <w:b/>
          <w:bCs/>
          <w:sz w:val="24"/>
          <w:szCs w:val="24"/>
        </w:rPr>
        <w:t>Rescinded</w:t>
      </w:r>
      <w:r w:rsidR="00F82EC3">
        <w:rPr>
          <w:rFonts w:ascii="Times New Roman" w:eastAsia="Times New Roman" w:hAnsi="Times New Roman" w:cs="Times New Roman"/>
          <w:b/>
          <w:bCs/>
          <w:sz w:val="24"/>
          <w:szCs w:val="24"/>
        </w:rPr>
        <w:t>.</w:t>
      </w:r>
    </w:p>
    <w:p w14:paraId="649BBA9B" w14:textId="568C912F" w:rsidR="00DC7E50" w:rsidRPr="00DC7E50" w:rsidRDefault="00DC7E50" w:rsidP="00020505">
      <w:pPr>
        <w:spacing w:after="0" w:line="240" w:lineRule="auto"/>
        <w:jc w:val="both"/>
        <w:rPr>
          <w:rFonts w:ascii="Times New Roman" w:eastAsia="Times New Roman" w:hAnsi="Times New Roman" w:cs="Times New Roman"/>
          <w:strike/>
          <w:sz w:val="24"/>
          <w:szCs w:val="24"/>
        </w:rPr>
      </w:pPr>
      <w:r w:rsidRPr="00DC7E50">
        <w:rPr>
          <w:rFonts w:ascii="Times New Roman" w:eastAsia="Times New Roman" w:hAnsi="Times New Roman" w:cs="Times New Roman"/>
          <w:sz w:val="24"/>
          <w:szCs w:val="24"/>
        </w:rPr>
        <w:t xml:space="preserve">  </w:t>
      </w:r>
      <w:r w:rsidRPr="00DC7E50">
        <w:rPr>
          <w:rFonts w:ascii="Times New Roman" w:eastAsia="Times New Roman" w:hAnsi="Times New Roman" w:cs="Times New Roman"/>
          <w:strike/>
          <w:sz w:val="24"/>
          <w:szCs w:val="24"/>
        </w:rPr>
        <w:t>Rule 2.</w:t>
      </w:r>
      <w:r w:rsidR="00020505">
        <w:rPr>
          <w:rFonts w:ascii="Times New Roman" w:eastAsia="Times New Roman" w:hAnsi="Times New Roman" w:cs="Times New Roman"/>
          <w:strike/>
          <w:sz w:val="24"/>
          <w:szCs w:val="24"/>
        </w:rPr>
        <w:t xml:space="preserve"> </w:t>
      </w:r>
      <w:r w:rsidRPr="00DC7E50">
        <w:rPr>
          <w:rFonts w:ascii="Times New Roman" w:eastAsia="Times New Roman" w:hAnsi="Times New Roman" w:cs="Times New Roman"/>
          <w:strike/>
          <w:sz w:val="24"/>
          <w:szCs w:val="24"/>
        </w:rPr>
        <w:t xml:space="preserve"> Additional plant nutrients, other than nitrogen, phosphorus, and potassium, claimed to be present in any form or manner in specialty fertilizers, shall be guaranteed on the elemental basis at levels not less than the following:</w:t>
      </w:r>
    </w:p>
    <w:p w14:paraId="4552C7B7" w14:textId="3D0F7775" w:rsidR="00DC7E50" w:rsidRPr="00DC7E50" w:rsidRDefault="00DC7E50" w:rsidP="00DC7E50">
      <w:pPr>
        <w:spacing w:after="0" w:line="240" w:lineRule="auto"/>
        <w:rPr>
          <w:rFonts w:ascii="Times New Roman" w:eastAsia="Times New Roman" w:hAnsi="Times New Roman" w:cs="Times New Roman"/>
          <w:strike/>
          <w:sz w:val="24"/>
          <w:szCs w:val="24"/>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466"/>
        <w:gridCol w:w="960"/>
        <w:gridCol w:w="1832"/>
        <w:gridCol w:w="1077"/>
      </w:tblGrid>
      <w:tr w:rsidR="00DC7E50" w:rsidRPr="00DC7E50" w14:paraId="03ACC446" w14:textId="77777777" w:rsidTr="00552070">
        <w:tc>
          <w:tcPr>
            <w:tcW w:w="1437" w:type="dxa"/>
            <w:tcBorders>
              <w:top w:val="nil"/>
              <w:left w:val="nil"/>
              <w:bottom w:val="nil"/>
              <w:right w:val="nil"/>
            </w:tcBorders>
            <w:tcMar>
              <w:top w:w="80" w:type="dxa"/>
              <w:left w:w="80" w:type="dxa"/>
              <w:bottom w:w="80" w:type="dxa"/>
              <w:right w:w="80" w:type="dxa"/>
            </w:tcMar>
            <w:hideMark/>
          </w:tcPr>
          <w:p w14:paraId="13C4978B"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Calcium</w:t>
            </w:r>
          </w:p>
        </w:tc>
        <w:tc>
          <w:tcPr>
            <w:tcW w:w="960" w:type="dxa"/>
            <w:tcBorders>
              <w:top w:val="nil"/>
              <w:left w:val="nil"/>
              <w:bottom w:val="nil"/>
              <w:right w:val="nil"/>
            </w:tcBorders>
            <w:tcMar>
              <w:top w:w="80" w:type="dxa"/>
              <w:left w:w="80" w:type="dxa"/>
              <w:bottom w:w="80" w:type="dxa"/>
              <w:right w:w="80" w:type="dxa"/>
            </w:tcMar>
            <w:hideMark/>
          </w:tcPr>
          <w:p w14:paraId="77F65DB9"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w:t>
            </w:r>
          </w:p>
        </w:tc>
        <w:tc>
          <w:tcPr>
            <w:tcW w:w="1806" w:type="dxa"/>
            <w:tcBorders>
              <w:top w:val="nil"/>
              <w:left w:val="nil"/>
              <w:bottom w:val="nil"/>
              <w:right w:val="nil"/>
            </w:tcBorders>
            <w:tcMar>
              <w:top w:w="80" w:type="dxa"/>
              <w:left w:w="80" w:type="dxa"/>
              <w:bottom w:w="80" w:type="dxa"/>
              <w:right w:w="80" w:type="dxa"/>
            </w:tcMar>
            <w:hideMark/>
          </w:tcPr>
          <w:p w14:paraId="4176852F"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Iron</w:t>
            </w:r>
          </w:p>
        </w:tc>
        <w:tc>
          <w:tcPr>
            <w:tcW w:w="927" w:type="dxa"/>
            <w:tcBorders>
              <w:top w:val="nil"/>
              <w:left w:val="nil"/>
              <w:bottom w:val="nil"/>
              <w:right w:val="nil"/>
            </w:tcBorders>
            <w:tcMar>
              <w:top w:w="80" w:type="dxa"/>
              <w:left w:w="80" w:type="dxa"/>
              <w:bottom w:w="80" w:type="dxa"/>
              <w:right w:w="80" w:type="dxa"/>
            </w:tcMar>
            <w:hideMark/>
          </w:tcPr>
          <w:p w14:paraId="7AE02307"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0.10%</w:t>
            </w:r>
          </w:p>
        </w:tc>
      </w:tr>
      <w:tr w:rsidR="00DC7E50" w:rsidRPr="00DC7E50" w14:paraId="36ECF3EA" w14:textId="77777777" w:rsidTr="00552070">
        <w:tc>
          <w:tcPr>
            <w:tcW w:w="1466" w:type="dxa"/>
            <w:tcBorders>
              <w:top w:val="nil"/>
              <w:left w:val="nil"/>
              <w:bottom w:val="nil"/>
              <w:right w:val="nil"/>
            </w:tcBorders>
            <w:tcMar>
              <w:top w:w="80" w:type="dxa"/>
              <w:left w:w="80" w:type="dxa"/>
              <w:bottom w:w="80" w:type="dxa"/>
              <w:right w:w="80" w:type="dxa"/>
            </w:tcMar>
            <w:hideMark/>
          </w:tcPr>
          <w:p w14:paraId="15F2674E"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Magnesium</w:t>
            </w:r>
          </w:p>
        </w:tc>
        <w:tc>
          <w:tcPr>
            <w:tcW w:w="960" w:type="dxa"/>
            <w:tcBorders>
              <w:top w:val="nil"/>
              <w:left w:val="nil"/>
              <w:bottom w:val="nil"/>
              <w:right w:val="nil"/>
            </w:tcBorders>
            <w:tcMar>
              <w:top w:w="80" w:type="dxa"/>
              <w:left w:w="80" w:type="dxa"/>
              <w:bottom w:w="80" w:type="dxa"/>
              <w:right w:w="80" w:type="dxa"/>
            </w:tcMar>
            <w:hideMark/>
          </w:tcPr>
          <w:p w14:paraId="0F71E5D1"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0.50%</w:t>
            </w:r>
          </w:p>
        </w:tc>
        <w:tc>
          <w:tcPr>
            <w:tcW w:w="1806" w:type="dxa"/>
            <w:tcBorders>
              <w:top w:val="nil"/>
              <w:left w:val="nil"/>
              <w:bottom w:val="nil"/>
              <w:right w:val="nil"/>
            </w:tcBorders>
            <w:tcMar>
              <w:top w:w="80" w:type="dxa"/>
              <w:left w:w="80" w:type="dxa"/>
              <w:bottom w:w="80" w:type="dxa"/>
              <w:right w:w="80" w:type="dxa"/>
            </w:tcMar>
            <w:hideMark/>
          </w:tcPr>
          <w:p w14:paraId="1F8A4B89"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Manganese</w:t>
            </w:r>
          </w:p>
        </w:tc>
        <w:tc>
          <w:tcPr>
            <w:tcW w:w="927" w:type="dxa"/>
            <w:tcBorders>
              <w:top w:val="nil"/>
              <w:left w:val="nil"/>
              <w:bottom w:val="nil"/>
              <w:right w:val="nil"/>
            </w:tcBorders>
            <w:tcMar>
              <w:top w:w="80" w:type="dxa"/>
              <w:left w:w="80" w:type="dxa"/>
              <w:bottom w:w="80" w:type="dxa"/>
              <w:right w:w="80" w:type="dxa"/>
            </w:tcMar>
            <w:hideMark/>
          </w:tcPr>
          <w:p w14:paraId="17807A9F"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0.05%</w:t>
            </w:r>
          </w:p>
        </w:tc>
      </w:tr>
      <w:tr w:rsidR="00DC7E50" w:rsidRPr="00DC7E50" w14:paraId="78D4E93E" w14:textId="77777777" w:rsidTr="00552070">
        <w:tc>
          <w:tcPr>
            <w:tcW w:w="1437" w:type="dxa"/>
            <w:tcBorders>
              <w:top w:val="nil"/>
              <w:left w:val="nil"/>
              <w:bottom w:val="nil"/>
              <w:right w:val="nil"/>
            </w:tcBorders>
            <w:tcMar>
              <w:top w:w="80" w:type="dxa"/>
              <w:left w:w="80" w:type="dxa"/>
              <w:bottom w:w="80" w:type="dxa"/>
              <w:right w:w="80" w:type="dxa"/>
            </w:tcMar>
            <w:hideMark/>
          </w:tcPr>
          <w:p w14:paraId="3B561CCB"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Sulfur</w:t>
            </w:r>
          </w:p>
        </w:tc>
        <w:tc>
          <w:tcPr>
            <w:tcW w:w="960" w:type="dxa"/>
            <w:tcBorders>
              <w:top w:val="nil"/>
              <w:left w:val="nil"/>
              <w:bottom w:val="nil"/>
              <w:right w:val="nil"/>
            </w:tcBorders>
            <w:tcMar>
              <w:top w:w="80" w:type="dxa"/>
              <w:left w:w="80" w:type="dxa"/>
              <w:bottom w:w="80" w:type="dxa"/>
              <w:right w:w="80" w:type="dxa"/>
            </w:tcMar>
            <w:hideMark/>
          </w:tcPr>
          <w:p w14:paraId="719B67D7"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1.00%</w:t>
            </w:r>
          </w:p>
        </w:tc>
        <w:tc>
          <w:tcPr>
            <w:tcW w:w="1806" w:type="dxa"/>
            <w:tcBorders>
              <w:top w:val="nil"/>
              <w:left w:val="nil"/>
              <w:bottom w:val="nil"/>
              <w:right w:val="nil"/>
            </w:tcBorders>
            <w:tcMar>
              <w:top w:w="80" w:type="dxa"/>
              <w:left w:w="80" w:type="dxa"/>
              <w:bottom w:w="80" w:type="dxa"/>
              <w:right w:w="80" w:type="dxa"/>
            </w:tcMar>
            <w:hideMark/>
          </w:tcPr>
          <w:p w14:paraId="71EBA9F9"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Molybdenum</w:t>
            </w:r>
          </w:p>
        </w:tc>
        <w:tc>
          <w:tcPr>
            <w:tcW w:w="1077" w:type="dxa"/>
            <w:tcBorders>
              <w:top w:val="nil"/>
              <w:left w:val="nil"/>
              <w:bottom w:val="nil"/>
              <w:right w:val="nil"/>
            </w:tcBorders>
            <w:tcMar>
              <w:top w:w="80" w:type="dxa"/>
              <w:left w:w="80" w:type="dxa"/>
              <w:bottom w:w="80" w:type="dxa"/>
              <w:right w:w="80" w:type="dxa"/>
            </w:tcMar>
            <w:hideMark/>
          </w:tcPr>
          <w:p w14:paraId="78E4B3DC"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0.0005%</w:t>
            </w:r>
          </w:p>
        </w:tc>
      </w:tr>
      <w:tr w:rsidR="00DC7E50" w:rsidRPr="00DC7E50" w14:paraId="22F07C86" w14:textId="77777777" w:rsidTr="00552070">
        <w:tc>
          <w:tcPr>
            <w:tcW w:w="1437" w:type="dxa"/>
            <w:tcBorders>
              <w:top w:val="nil"/>
              <w:left w:val="nil"/>
              <w:bottom w:val="nil"/>
              <w:right w:val="nil"/>
            </w:tcBorders>
            <w:tcMar>
              <w:top w:w="80" w:type="dxa"/>
              <w:left w:w="80" w:type="dxa"/>
              <w:bottom w:w="80" w:type="dxa"/>
              <w:right w:w="80" w:type="dxa"/>
            </w:tcMar>
            <w:hideMark/>
          </w:tcPr>
          <w:p w14:paraId="1B04E623"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Boron</w:t>
            </w:r>
          </w:p>
        </w:tc>
        <w:tc>
          <w:tcPr>
            <w:tcW w:w="960" w:type="dxa"/>
            <w:tcBorders>
              <w:top w:val="nil"/>
              <w:left w:val="nil"/>
              <w:bottom w:val="nil"/>
              <w:right w:val="nil"/>
            </w:tcBorders>
            <w:tcMar>
              <w:top w:w="80" w:type="dxa"/>
              <w:left w:w="80" w:type="dxa"/>
              <w:bottom w:w="80" w:type="dxa"/>
              <w:right w:w="80" w:type="dxa"/>
            </w:tcMar>
            <w:hideMark/>
          </w:tcPr>
          <w:p w14:paraId="25FD94DF"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0.02%</w:t>
            </w:r>
          </w:p>
        </w:tc>
        <w:tc>
          <w:tcPr>
            <w:tcW w:w="1806" w:type="dxa"/>
            <w:tcBorders>
              <w:top w:val="nil"/>
              <w:left w:val="nil"/>
              <w:bottom w:val="nil"/>
              <w:right w:val="nil"/>
            </w:tcBorders>
            <w:tcMar>
              <w:top w:w="80" w:type="dxa"/>
              <w:left w:w="80" w:type="dxa"/>
              <w:bottom w:w="80" w:type="dxa"/>
              <w:right w:w="80" w:type="dxa"/>
            </w:tcMar>
            <w:hideMark/>
          </w:tcPr>
          <w:p w14:paraId="0C4505C8"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Zinc</w:t>
            </w:r>
          </w:p>
        </w:tc>
        <w:tc>
          <w:tcPr>
            <w:tcW w:w="927" w:type="dxa"/>
            <w:tcBorders>
              <w:top w:val="nil"/>
              <w:left w:val="nil"/>
              <w:bottom w:val="nil"/>
              <w:right w:val="nil"/>
            </w:tcBorders>
            <w:tcMar>
              <w:top w:w="80" w:type="dxa"/>
              <w:left w:w="80" w:type="dxa"/>
              <w:bottom w:w="80" w:type="dxa"/>
              <w:right w:w="80" w:type="dxa"/>
            </w:tcMar>
            <w:hideMark/>
          </w:tcPr>
          <w:p w14:paraId="4EFB8A2B"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0.05%</w:t>
            </w:r>
          </w:p>
        </w:tc>
      </w:tr>
      <w:tr w:rsidR="00DC7E50" w:rsidRPr="00DC7E50" w14:paraId="575F4F39" w14:textId="77777777" w:rsidTr="00552070">
        <w:tc>
          <w:tcPr>
            <w:tcW w:w="1437" w:type="dxa"/>
            <w:tcBorders>
              <w:top w:val="nil"/>
              <w:left w:val="nil"/>
              <w:bottom w:val="nil"/>
              <w:right w:val="nil"/>
            </w:tcBorders>
            <w:shd w:val="clear" w:color="auto" w:fill="FAFAFA"/>
            <w:tcMar>
              <w:top w:w="80" w:type="dxa"/>
              <w:left w:w="80" w:type="dxa"/>
              <w:bottom w:w="80" w:type="dxa"/>
              <w:right w:w="80" w:type="dxa"/>
            </w:tcMar>
            <w:hideMark/>
          </w:tcPr>
          <w:p w14:paraId="7EE5DF8A"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Copper</w:t>
            </w:r>
          </w:p>
        </w:tc>
        <w:tc>
          <w:tcPr>
            <w:tcW w:w="960" w:type="dxa"/>
            <w:tcBorders>
              <w:top w:val="nil"/>
              <w:left w:val="nil"/>
              <w:bottom w:val="nil"/>
              <w:right w:val="nil"/>
            </w:tcBorders>
            <w:shd w:val="clear" w:color="auto" w:fill="FAFAFA"/>
            <w:tcMar>
              <w:top w:w="80" w:type="dxa"/>
              <w:left w:w="80" w:type="dxa"/>
              <w:bottom w:w="80" w:type="dxa"/>
              <w:right w:w="80" w:type="dxa"/>
            </w:tcMar>
            <w:hideMark/>
          </w:tcPr>
          <w:p w14:paraId="53BDC08B"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0.05%</w:t>
            </w:r>
          </w:p>
        </w:tc>
        <w:tc>
          <w:tcPr>
            <w:tcW w:w="1832" w:type="dxa"/>
            <w:tcBorders>
              <w:top w:val="nil"/>
              <w:left w:val="nil"/>
              <w:bottom w:val="nil"/>
              <w:right w:val="nil"/>
            </w:tcBorders>
            <w:shd w:val="clear" w:color="auto" w:fill="FAFAFA"/>
            <w:tcMar>
              <w:top w:w="80" w:type="dxa"/>
              <w:left w:w="80" w:type="dxa"/>
              <w:bottom w:w="80" w:type="dxa"/>
              <w:right w:w="80" w:type="dxa"/>
            </w:tcMar>
            <w:hideMark/>
          </w:tcPr>
          <w:p w14:paraId="319087D0" w14:textId="77777777" w:rsidR="00DC7E50" w:rsidRPr="00DC7E50" w:rsidRDefault="00DC7E50" w:rsidP="00552070">
            <w:pPr>
              <w:spacing w:after="0" w:line="240" w:lineRule="auto"/>
              <w:rPr>
                <w:rFonts w:ascii="Times New Roman" w:eastAsia="Times New Roman" w:hAnsi="Times New Roman" w:cs="Times New Roman"/>
                <w:strike/>
                <w:sz w:val="24"/>
                <w:szCs w:val="24"/>
              </w:rPr>
            </w:pPr>
            <w:r w:rsidRPr="00DC7E50">
              <w:rPr>
                <w:rFonts w:ascii="Times New Roman" w:eastAsia="Times New Roman" w:hAnsi="Times New Roman" w:cs="Times New Roman"/>
                <w:strike/>
                <w:sz w:val="24"/>
                <w:szCs w:val="24"/>
              </w:rPr>
              <w:t>Chlorine 0.10%</w:t>
            </w:r>
          </w:p>
        </w:tc>
        <w:tc>
          <w:tcPr>
            <w:tcW w:w="780" w:type="dxa"/>
            <w:tcBorders>
              <w:top w:val="nil"/>
              <w:left w:val="nil"/>
              <w:bottom w:val="nil"/>
              <w:right w:val="nil"/>
            </w:tcBorders>
            <w:tcMar>
              <w:top w:w="80" w:type="dxa"/>
              <w:left w:w="80" w:type="dxa"/>
              <w:bottom w:w="80" w:type="dxa"/>
              <w:right w:w="80" w:type="dxa"/>
            </w:tcMar>
            <w:hideMark/>
          </w:tcPr>
          <w:p w14:paraId="10B6FEF2" w14:textId="24B0AF33" w:rsidR="00DC7E50" w:rsidRPr="00DC7E50" w:rsidRDefault="00DC7E50" w:rsidP="00552070">
            <w:pPr>
              <w:spacing w:after="0" w:line="240" w:lineRule="auto"/>
              <w:rPr>
                <w:rFonts w:ascii="Times New Roman" w:eastAsia="Times New Roman" w:hAnsi="Times New Roman" w:cs="Times New Roman"/>
                <w:strike/>
                <w:sz w:val="24"/>
                <w:szCs w:val="24"/>
              </w:rPr>
            </w:pPr>
          </w:p>
        </w:tc>
      </w:tr>
    </w:tbl>
    <w:p w14:paraId="7E6F1838" w14:textId="1AACC5EC" w:rsidR="00DC7E50" w:rsidRDefault="00DC7E50" w:rsidP="00DC7E50">
      <w:pPr>
        <w:spacing w:after="0" w:line="240" w:lineRule="auto"/>
        <w:rPr>
          <w:rFonts w:ascii="Times New Roman" w:eastAsia="Times New Roman" w:hAnsi="Times New Roman" w:cs="Times New Roman"/>
          <w:strike/>
          <w:sz w:val="24"/>
          <w:szCs w:val="24"/>
        </w:rPr>
      </w:pPr>
    </w:p>
    <w:p w14:paraId="7131C0B4" w14:textId="77777777" w:rsidR="00720367" w:rsidRPr="00720367" w:rsidRDefault="00720367" w:rsidP="00DC7E50">
      <w:pPr>
        <w:spacing w:after="0" w:line="240" w:lineRule="auto"/>
        <w:rPr>
          <w:rFonts w:ascii="Times New Roman" w:eastAsia="Times New Roman" w:hAnsi="Times New Roman" w:cs="Times New Roman"/>
          <w:strike/>
          <w:sz w:val="24"/>
          <w:szCs w:val="24"/>
        </w:rPr>
      </w:pPr>
    </w:p>
    <w:p w14:paraId="0701065F" w14:textId="293E0DFF" w:rsidR="00DC7E50" w:rsidRPr="00DC7E50" w:rsidRDefault="00DC7E50" w:rsidP="00DC7E50">
      <w:pPr>
        <w:spacing w:after="0" w:line="240" w:lineRule="auto"/>
        <w:rPr>
          <w:rFonts w:ascii="Times New Roman" w:eastAsia="Times New Roman" w:hAnsi="Times New Roman" w:cs="Times New Roman"/>
          <w:sz w:val="24"/>
          <w:szCs w:val="24"/>
        </w:rPr>
      </w:pPr>
      <w:r w:rsidRPr="00DC7E50">
        <w:rPr>
          <w:rFonts w:ascii="Times New Roman" w:eastAsia="Times New Roman" w:hAnsi="Times New Roman" w:cs="Times New Roman"/>
          <w:sz w:val="24"/>
          <w:szCs w:val="24"/>
        </w:rPr>
        <w:t>R 285.634.3</w:t>
      </w:r>
      <w:r w:rsidR="00020505">
        <w:rPr>
          <w:rFonts w:ascii="Times New Roman" w:eastAsia="Times New Roman" w:hAnsi="Times New Roman" w:cs="Times New Roman"/>
          <w:sz w:val="24"/>
          <w:szCs w:val="24"/>
        </w:rPr>
        <w:t xml:space="preserve">  </w:t>
      </w:r>
      <w:r w:rsidRPr="00DC7E50">
        <w:rPr>
          <w:rFonts w:ascii="Times New Roman" w:eastAsia="Times New Roman" w:hAnsi="Times New Roman" w:cs="Times New Roman"/>
          <w:sz w:val="24"/>
          <w:szCs w:val="24"/>
        </w:rPr>
        <w:t>Placement of micronutrient guarantees on label</w:t>
      </w:r>
      <w:r w:rsidR="00E64A93">
        <w:rPr>
          <w:rFonts w:ascii="Times New Roman" w:eastAsia="Times New Roman" w:hAnsi="Times New Roman" w:cs="Times New Roman"/>
          <w:sz w:val="24"/>
          <w:szCs w:val="24"/>
        </w:rPr>
        <w:t xml:space="preserve">. </w:t>
      </w:r>
    </w:p>
    <w:p w14:paraId="2ED3C308" w14:textId="04850CF9" w:rsidR="00DC7E50" w:rsidRPr="00C278FE" w:rsidRDefault="00DC7E50" w:rsidP="0002050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DC7E50">
        <w:rPr>
          <w:rFonts w:ascii="Times New Roman" w:eastAsia="Times New Roman" w:hAnsi="Times New Roman" w:cs="Times New Roman"/>
          <w:sz w:val="24"/>
          <w:szCs w:val="24"/>
        </w:rPr>
        <w:t>Rule 3.</w:t>
      </w:r>
      <w:r w:rsidR="00020505">
        <w:rPr>
          <w:rFonts w:ascii="Times New Roman" w:eastAsia="Times New Roman" w:hAnsi="Times New Roman" w:cs="Times New Roman"/>
          <w:sz w:val="24"/>
          <w:szCs w:val="24"/>
        </w:rPr>
        <w:t xml:space="preserve"> </w:t>
      </w:r>
      <w:r w:rsidRPr="00020505">
        <w:rPr>
          <w:rFonts w:ascii="Times New Roman" w:eastAsia="Times New Roman" w:hAnsi="Times New Roman" w:cs="Times New Roman"/>
          <w:strike/>
          <w:sz w:val="24"/>
          <w:szCs w:val="24"/>
        </w:rPr>
        <w:t>Guarantees or claims for the additional plant nutrients listed in R 285.634.1 and R 285.634.2 are the only ones that will be accepted. Any of the elements guaranteed shall appear in the guaranteed analysis section of the label immediately following the guarantees for the primary nutrients of nitrogen, phosphorus, and potassium.</w:t>
      </w:r>
      <w:r w:rsidRPr="00020505">
        <w:rPr>
          <w:rFonts w:ascii="Times New Roman" w:eastAsia="Times New Roman" w:hAnsi="Times New Roman" w:cs="Times New Roman"/>
          <w:sz w:val="24"/>
          <w:szCs w:val="24"/>
        </w:rPr>
        <w:t xml:space="preserve"> </w:t>
      </w:r>
      <w:r w:rsidR="0029082C">
        <w:rPr>
          <w:rFonts w:ascii="Times New Roman" w:eastAsia="Times New Roman" w:hAnsi="Times New Roman" w:cs="Times New Roman"/>
          <w:b/>
          <w:bCs/>
          <w:sz w:val="24"/>
          <w:szCs w:val="24"/>
        </w:rPr>
        <w:t>Only the g</w:t>
      </w:r>
      <w:r w:rsidRPr="00C278FE">
        <w:rPr>
          <w:rFonts w:ascii="Times New Roman" w:eastAsia="Times New Roman" w:hAnsi="Times New Roman" w:cs="Times New Roman"/>
          <w:b/>
          <w:bCs/>
          <w:sz w:val="24"/>
          <w:szCs w:val="24"/>
        </w:rPr>
        <w:t xml:space="preserve">uarantees or claims for the plant nutrients listed in </w:t>
      </w:r>
      <w:r w:rsidR="0029082C">
        <w:rPr>
          <w:rFonts w:ascii="Times New Roman" w:eastAsia="Times New Roman" w:hAnsi="Times New Roman" w:cs="Times New Roman"/>
          <w:b/>
          <w:bCs/>
          <w:sz w:val="24"/>
          <w:szCs w:val="24"/>
        </w:rPr>
        <w:t>R</w:t>
      </w:r>
      <w:r w:rsidR="00FD5E5A">
        <w:rPr>
          <w:rFonts w:ascii="Times New Roman" w:eastAsia="Times New Roman" w:hAnsi="Times New Roman" w:cs="Times New Roman"/>
          <w:b/>
          <w:bCs/>
          <w:sz w:val="24"/>
          <w:szCs w:val="24"/>
        </w:rPr>
        <w:t xml:space="preserve"> 285.634.1</w:t>
      </w:r>
      <w:r w:rsidRPr="00C278FE">
        <w:rPr>
          <w:rFonts w:ascii="Times New Roman" w:eastAsia="Times New Roman" w:hAnsi="Times New Roman" w:cs="Times New Roman"/>
          <w:b/>
          <w:bCs/>
          <w:sz w:val="24"/>
          <w:szCs w:val="24"/>
        </w:rPr>
        <w:t xml:space="preserve"> will be accepted. Proposed labels and directions for the use of the fertilizer </w:t>
      </w:r>
      <w:r w:rsidR="000F3F59" w:rsidRPr="00E64A93">
        <w:rPr>
          <w:rFonts w:ascii="Times New Roman" w:eastAsia="Times New Roman" w:hAnsi="Times New Roman" w:cs="Times New Roman"/>
          <w:b/>
          <w:bCs/>
          <w:sz w:val="24"/>
          <w:szCs w:val="24"/>
        </w:rPr>
        <w:t>must</w:t>
      </w:r>
      <w:r w:rsidR="000F3F59" w:rsidRPr="00C278FE">
        <w:rPr>
          <w:rFonts w:ascii="Times New Roman" w:eastAsia="Times New Roman" w:hAnsi="Times New Roman" w:cs="Times New Roman"/>
          <w:b/>
          <w:bCs/>
          <w:sz w:val="24"/>
          <w:szCs w:val="24"/>
        </w:rPr>
        <w:t xml:space="preserve"> </w:t>
      </w:r>
      <w:r w:rsidRPr="00C278FE">
        <w:rPr>
          <w:rFonts w:ascii="Times New Roman" w:eastAsia="Times New Roman" w:hAnsi="Times New Roman" w:cs="Times New Roman"/>
          <w:b/>
          <w:bCs/>
          <w:sz w:val="24"/>
          <w:szCs w:val="24"/>
        </w:rPr>
        <w:t>be furnished with the application for license or registration</w:t>
      </w:r>
      <w:r w:rsidR="0029082C">
        <w:rPr>
          <w:rFonts w:ascii="Times New Roman" w:eastAsia="Times New Roman" w:hAnsi="Times New Roman" w:cs="Times New Roman"/>
          <w:b/>
          <w:bCs/>
          <w:sz w:val="24"/>
          <w:szCs w:val="24"/>
        </w:rPr>
        <w:t>, or both,</w:t>
      </w:r>
      <w:r w:rsidRPr="00C278FE">
        <w:rPr>
          <w:rFonts w:ascii="Times New Roman" w:eastAsia="Times New Roman" w:hAnsi="Times New Roman" w:cs="Times New Roman"/>
          <w:b/>
          <w:bCs/>
          <w:sz w:val="24"/>
          <w:szCs w:val="24"/>
        </w:rPr>
        <w:t xml:space="preserve"> upon request. Any of the elements listed in </w:t>
      </w:r>
      <w:r w:rsidR="0029082C">
        <w:rPr>
          <w:rFonts w:ascii="Times New Roman" w:eastAsia="Times New Roman" w:hAnsi="Times New Roman" w:cs="Times New Roman"/>
          <w:b/>
          <w:bCs/>
          <w:sz w:val="24"/>
          <w:szCs w:val="24"/>
        </w:rPr>
        <w:t>R 285.634.1</w:t>
      </w:r>
      <w:r w:rsidRPr="00C278FE">
        <w:rPr>
          <w:rFonts w:ascii="Times New Roman" w:eastAsia="Times New Roman" w:hAnsi="Times New Roman" w:cs="Times New Roman"/>
          <w:b/>
          <w:bCs/>
          <w:sz w:val="24"/>
          <w:szCs w:val="24"/>
        </w:rPr>
        <w:t xml:space="preserve"> </w:t>
      </w:r>
      <w:r w:rsidR="0029082C">
        <w:rPr>
          <w:rFonts w:ascii="Times New Roman" w:eastAsia="Times New Roman" w:hAnsi="Times New Roman" w:cs="Times New Roman"/>
          <w:b/>
          <w:bCs/>
          <w:sz w:val="24"/>
          <w:szCs w:val="24"/>
        </w:rPr>
        <w:t>that</w:t>
      </w:r>
      <w:r w:rsidR="0029082C" w:rsidRPr="00C278FE">
        <w:rPr>
          <w:rFonts w:ascii="Times New Roman" w:eastAsia="Times New Roman" w:hAnsi="Times New Roman" w:cs="Times New Roman"/>
          <w:b/>
          <w:bCs/>
          <w:sz w:val="24"/>
          <w:szCs w:val="24"/>
        </w:rPr>
        <w:t xml:space="preserve"> </w:t>
      </w:r>
      <w:r w:rsidRPr="00C278FE">
        <w:rPr>
          <w:rFonts w:ascii="Times New Roman" w:eastAsia="Times New Roman" w:hAnsi="Times New Roman" w:cs="Times New Roman"/>
          <w:b/>
          <w:bCs/>
          <w:sz w:val="24"/>
          <w:szCs w:val="24"/>
        </w:rPr>
        <w:t xml:space="preserve">are guaranteed </w:t>
      </w:r>
      <w:r w:rsidR="000F3F59" w:rsidRPr="00E64A93">
        <w:rPr>
          <w:rFonts w:ascii="Times New Roman" w:eastAsia="Times New Roman" w:hAnsi="Times New Roman" w:cs="Times New Roman"/>
          <w:b/>
          <w:bCs/>
          <w:sz w:val="24"/>
          <w:szCs w:val="24"/>
        </w:rPr>
        <w:t>must</w:t>
      </w:r>
      <w:r w:rsidR="000F3F59" w:rsidRPr="00C278FE">
        <w:rPr>
          <w:rFonts w:ascii="Times New Roman" w:eastAsia="Times New Roman" w:hAnsi="Times New Roman" w:cs="Times New Roman"/>
          <w:b/>
          <w:bCs/>
          <w:sz w:val="24"/>
          <w:szCs w:val="24"/>
        </w:rPr>
        <w:t xml:space="preserve"> </w:t>
      </w:r>
      <w:r w:rsidRPr="00C278FE">
        <w:rPr>
          <w:rFonts w:ascii="Times New Roman" w:eastAsia="Times New Roman" w:hAnsi="Times New Roman" w:cs="Times New Roman"/>
          <w:b/>
          <w:bCs/>
          <w:sz w:val="24"/>
          <w:szCs w:val="24"/>
        </w:rPr>
        <w:t xml:space="preserve">appear in the order listed and </w:t>
      </w:r>
      <w:r w:rsidR="000F3F59" w:rsidRPr="00E64A93">
        <w:rPr>
          <w:rFonts w:ascii="Times New Roman" w:eastAsia="Times New Roman" w:hAnsi="Times New Roman" w:cs="Times New Roman"/>
          <w:b/>
          <w:bCs/>
          <w:sz w:val="24"/>
          <w:szCs w:val="24"/>
        </w:rPr>
        <w:t>must</w:t>
      </w:r>
      <w:r w:rsidRPr="00C278FE">
        <w:rPr>
          <w:rFonts w:ascii="Times New Roman" w:eastAsia="Times New Roman" w:hAnsi="Times New Roman" w:cs="Times New Roman"/>
          <w:b/>
          <w:bCs/>
          <w:sz w:val="24"/>
          <w:szCs w:val="24"/>
        </w:rPr>
        <w:t xml:space="preserve"> immediately follow guarantees for the primary nutrients of nitrogen, phosphorus, and potassium</w:t>
      </w:r>
      <w:r w:rsidR="00A72AB2">
        <w:rPr>
          <w:rFonts w:ascii="Times New Roman" w:eastAsia="Times New Roman" w:hAnsi="Times New Roman" w:cs="Times New Roman"/>
          <w:b/>
          <w:bCs/>
          <w:sz w:val="24"/>
          <w:szCs w:val="24"/>
        </w:rPr>
        <w:t>,</w:t>
      </w:r>
      <w:r w:rsidRPr="00C278FE">
        <w:rPr>
          <w:rFonts w:ascii="Times New Roman" w:eastAsia="Times New Roman" w:hAnsi="Times New Roman" w:cs="Times New Roman"/>
          <w:b/>
          <w:bCs/>
          <w:sz w:val="24"/>
          <w:szCs w:val="24"/>
        </w:rPr>
        <w:t xml:space="preserve"> if present.</w:t>
      </w:r>
    </w:p>
    <w:p w14:paraId="68C57D75" w14:textId="61ABE63E" w:rsidR="00DC7E50" w:rsidRPr="00DC7E50" w:rsidRDefault="00DC7E50" w:rsidP="00DC7E50">
      <w:pPr>
        <w:spacing w:after="0" w:line="240" w:lineRule="auto"/>
        <w:rPr>
          <w:rFonts w:ascii="Times New Roman" w:eastAsia="Times New Roman" w:hAnsi="Times New Roman" w:cs="Times New Roman"/>
          <w:sz w:val="24"/>
          <w:szCs w:val="24"/>
        </w:rPr>
      </w:pPr>
    </w:p>
    <w:p w14:paraId="4CFECA02" w14:textId="33F0A808" w:rsidR="00DC7E50" w:rsidRPr="001645E4" w:rsidRDefault="00DC7E50" w:rsidP="00DC7E50">
      <w:pPr>
        <w:spacing w:after="0" w:line="240" w:lineRule="auto"/>
        <w:rPr>
          <w:rFonts w:ascii="Times New Roman" w:eastAsia="Times New Roman" w:hAnsi="Times New Roman" w:cs="Times New Roman"/>
          <w:sz w:val="24"/>
          <w:szCs w:val="24"/>
        </w:rPr>
      </w:pPr>
      <w:r w:rsidRPr="001645E4">
        <w:rPr>
          <w:rFonts w:ascii="Times New Roman" w:eastAsia="Times New Roman" w:hAnsi="Times New Roman" w:cs="Times New Roman"/>
          <w:sz w:val="24"/>
          <w:szCs w:val="24"/>
        </w:rPr>
        <w:t xml:space="preserve">R 285.634.7 </w:t>
      </w:r>
      <w:r w:rsidR="0029082C">
        <w:rPr>
          <w:rFonts w:ascii="Times New Roman" w:eastAsia="Times New Roman" w:hAnsi="Times New Roman" w:cs="Times New Roman"/>
          <w:sz w:val="24"/>
          <w:szCs w:val="24"/>
        </w:rPr>
        <w:t xml:space="preserve"> </w:t>
      </w:r>
      <w:r w:rsidRPr="001645E4">
        <w:rPr>
          <w:rFonts w:ascii="Times New Roman" w:eastAsia="Times New Roman" w:hAnsi="Times New Roman" w:cs="Times New Roman"/>
          <w:sz w:val="24"/>
          <w:szCs w:val="24"/>
        </w:rPr>
        <w:t>Tonnage reporting</w:t>
      </w:r>
      <w:r w:rsidR="00E64A93">
        <w:rPr>
          <w:rFonts w:ascii="Times New Roman" w:eastAsia="Times New Roman" w:hAnsi="Times New Roman" w:cs="Times New Roman"/>
          <w:sz w:val="24"/>
          <w:szCs w:val="24"/>
        </w:rPr>
        <w:t xml:space="preserve">. </w:t>
      </w:r>
    </w:p>
    <w:p w14:paraId="56CB35EA" w14:textId="235EC939" w:rsidR="00E75D8B" w:rsidRPr="00720367" w:rsidRDefault="001645E4" w:rsidP="00720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E50" w:rsidRPr="00DC7E50">
        <w:rPr>
          <w:rFonts w:ascii="Times New Roman" w:eastAsia="Times New Roman" w:hAnsi="Times New Roman" w:cs="Times New Roman"/>
          <w:sz w:val="24"/>
          <w:szCs w:val="24"/>
        </w:rPr>
        <w:t xml:space="preserve">Rule 7. Tonnage reports and fee payment </w:t>
      </w:r>
      <w:r w:rsidR="00DC7E50" w:rsidRPr="000F3F59">
        <w:rPr>
          <w:rFonts w:ascii="Times New Roman" w:eastAsia="Times New Roman" w:hAnsi="Times New Roman" w:cs="Times New Roman"/>
          <w:strike/>
          <w:sz w:val="24"/>
          <w:szCs w:val="24"/>
        </w:rPr>
        <w:t>shall</w:t>
      </w:r>
      <w:r w:rsidR="00DC7E50" w:rsidRPr="00DC7E50">
        <w:rPr>
          <w:rFonts w:ascii="Times New Roman" w:eastAsia="Times New Roman" w:hAnsi="Times New Roman" w:cs="Times New Roman"/>
          <w:sz w:val="24"/>
          <w:szCs w:val="24"/>
        </w:rPr>
        <w:t xml:space="preserve"> </w:t>
      </w:r>
      <w:r w:rsidR="000F3F59" w:rsidRPr="000F3F59">
        <w:rPr>
          <w:rFonts w:ascii="Times New Roman" w:eastAsia="Times New Roman" w:hAnsi="Times New Roman" w:cs="Times New Roman"/>
          <w:b/>
          <w:bCs/>
          <w:sz w:val="24"/>
          <w:szCs w:val="24"/>
        </w:rPr>
        <w:t>must</w:t>
      </w:r>
      <w:r w:rsidR="000F3F59">
        <w:rPr>
          <w:rFonts w:ascii="Times New Roman" w:eastAsia="Times New Roman" w:hAnsi="Times New Roman" w:cs="Times New Roman"/>
          <w:sz w:val="24"/>
          <w:szCs w:val="24"/>
        </w:rPr>
        <w:t xml:space="preserve"> </w:t>
      </w:r>
      <w:r w:rsidR="00DC7E50" w:rsidRPr="00DC7E50">
        <w:rPr>
          <w:rFonts w:ascii="Times New Roman" w:eastAsia="Times New Roman" w:hAnsi="Times New Roman" w:cs="Times New Roman"/>
          <w:sz w:val="24"/>
          <w:szCs w:val="24"/>
        </w:rPr>
        <w:t xml:space="preserve">be on a form provided by the director of the department </w:t>
      </w:r>
      <w:r w:rsidR="00DC7E50" w:rsidRPr="004C69E7">
        <w:rPr>
          <w:rFonts w:ascii="Times New Roman" w:eastAsia="Times New Roman" w:hAnsi="Times New Roman" w:cs="Times New Roman"/>
          <w:strike/>
          <w:sz w:val="24"/>
          <w:szCs w:val="24"/>
        </w:rPr>
        <w:t>of agriculture</w:t>
      </w:r>
      <w:r w:rsidR="00DC7E50" w:rsidRPr="00DC7E50">
        <w:rPr>
          <w:rFonts w:ascii="Times New Roman" w:eastAsia="Times New Roman" w:hAnsi="Times New Roman" w:cs="Times New Roman"/>
          <w:sz w:val="24"/>
          <w:szCs w:val="24"/>
        </w:rPr>
        <w:t xml:space="preserve"> and </w:t>
      </w:r>
      <w:r w:rsidR="00DC7E50" w:rsidRPr="000F3F59">
        <w:rPr>
          <w:rFonts w:ascii="Times New Roman" w:eastAsia="Times New Roman" w:hAnsi="Times New Roman" w:cs="Times New Roman"/>
          <w:strike/>
          <w:sz w:val="24"/>
          <w:szCs w:val="24"/>
        </w:rPr>
        <w:t>shall</w:t>
      </w:r>
      <w:r w:rsidR="00DC7E50" w:rsidRPr="00DC7E50">
        <w:rPr>
          <w:rFonts w:ascii="Times New Roman" w:eastAsia="Times New Roman" w:hAnsi="Times New Roman" w:cs="Times New Roman"/>
          <w:sz w:val="24"/>
          <w:szCs w:val="24"/>
        </w:rPr>
        <w:t xml:space="preserve"> </w:t>
      </w:r>
      <w:r w:rsidR="000F3F59" w:rsidRPr="000F3F59">
        <w:rPr>
          <w:rFonts w:ascii="Times New Roman" w:eastAsia="Times New Roman" w:hAnsi="Times New Roman" w:cs="Times New Roman"/>
          <w:b/>
          <w:bCs/>
          <w:sz w:val="24"/>
          <w:szCs w:val="24"/>
        </w:rPr>
        <w:t>must</w:t>
      </w:r>
      <w:r w:rsidR="000F3F59">
        <w:rPr>
          <w:rFonts w:ascii="Times New Roman" w:eastAsia="Times New Roman" w:hAnsi="Times New Roman" w:cs="Times New Roman"/>
          <w:sz w:val="24"/>
          <w:szCs w:val="24"/>
        </w:rPr>
        <w:t xml:space="preserve"> </w:t>
      </w:r>
      <w:r w:rsidR="00DC7E50" w:rsidRPr="00DC7E50">
        <w:rPr>
          <w:rFonts w:ascii="Times New Roman" w:eastAsia="Times New Roman" w:hAnsi="Times New Roman" w:cs="Times New Roman"/>
          <w:sz w:val="24"/>
          <w:szCs w:val="24"/>
        </w:rPr>
        <w:t xml:space="preserve">be for the </w:t>
      </w:r>
      <w:r w:rsidR="00DC7E50" w:rsidRPr="001645E4">
        <w:rPr>
          <w:rFonts w:ascii="Times New Roman" w:hAnsi="Times New Roman" w:cs="Times New Roman"/>
          <w:strike/>
          <w:sz w:val="24"/>
          <w:szCs w:val="24"/>
        </w:rPr>
        <w:t>semiannual periods of January 1 to June 30, and July 1 to December 31</w:t>
      </w:r>
      <w:r w:rsidR="00DC7E50" w:rsidRPr="001645E4">
        <w:rPr>
          <w:rFonts w:ascii="Times New Roman" w:hAnsi="Times New Roman" w:cs="Times New Roman"/>
          <w:sz w:val="24"/>
          <w:szCs w:val="24"/>
        </w:rPr>
        <w:t xml:space="preserve">, </w:t>
      </w:r>
      <w:r w:rsidR="009515F2" w:rsidRPr="00C278FE">
        <w:rPr>
          <w:rFonts w:ascii="Times New Roman" w:hAnsi="Times New Roman" w:cs="Times New Roman"/>
          <w:strike/>
          <w:sz w:val="24"/>
          <w:szCs w:val="24"/>
        </w:rPr>
        <w:t>of each calendar year.</w:t>
      </w:r>
      <w:r w:rsidR="009515F2">
        <w:rPr>
          <w:rFonts w:ascii="Times New Roman" w:hAnsi="Times New Roman" w:cs="Times New Roman"/>
          <w:sz w:val="24"/>
          <w:szCs w:val="24"/>
        </w:rPr>
        <w:t xml:space="preserve"> </w:t>
      </w:r>
      <w:r w:rsidR="00DC7E50" w:rsidRPr="00C278FE">
        <w:rPr>
          <w:rFonts w:ascii="Times New Roman" w:hAnsi="Times New Roman" w:cs="Times New Roman"/>
          <w:b/>
          <w:bCs/>
          <w:sz w:val="24"/>
          <w:szCs w:val="24"/>
        </w:rPr>
        <w:t>annual period of January 1 to December 31</w:t>
      </w:r>
      <w:r w:rsidR="00DC7E50" w:rsidRPr="00C278FE">
        <w:rPr>
          <w:rFonts w:ascii="Times New Roman" w:eastAsia="Times New Roman" w:hAnsi="Times New Roman" w:cs="Times New Roman"/>
          <w:b/>
          <w:bCs/>
          <w:sz w:val="24"/>
          <w:szCs w:val="24"/>
        </w:rPr>
        <w:t>.</w:t>
      </w:r>
      <w:r w:rsidR="00DC7E50" w:rsidRPr="001645E4">
        <w:rPr>
          <w:rFonts w:ascii="Times New Roman" w:eastAsia="Times New Roman" w:hAnsi="Times New Roman" w:cs="Times New Roman"/>
          <w:sz w:val="24"/>
          <w:szCs w:val="24"/>
        </w:rPr>
        <w:t xml:space="preserve"> The reports </w:t>
      </w:r>
      <w:r w:rsidR="00DC7E50" w:rsidRPr="000F3F59">
        <w:rPr>
          <w:rFonts w:ascii="Times New Roman" w:eastAsia="Times New Roman" w:hAnsi="Times New Roman" w:cs="Times New Roman"/>
          <w:strike/>
          <w:sz w:val="24"/>
          <w:szCs w:val="24"/>
        </w:rPr>
        <w:t>shall</w:t>
      </w:r>
      <w:r w:rsidR="00DC7E50" w:rsidRPr="001645E4">
        <w:rPr>
          <w:rFonts w:ascii="Times New Roman" w:eastAsia="Times New Roman" w:hAnsi="Times New Roman" w:cs="Times New Roman"/>
          <w:sz w:val="24"/>
          <w:szCs w:val="24"/>
        </w:rPr>
        <w:t xml:space="preserve"> </w:t>
      </w:r>
      <w:r w:rsidR="000F3F59" w:rsidRPr="000F3F59">
        <w:rPr>
          <w:rFonts w:ascii="Times New Roman" w:eastAsia="Times New Roman" w:hAnsi="Times New Roman" w:cs="Times New Roman"/>
          <w:b/>
          <w:bCs/>
          <w:sz w:val="24"/>
          <w:szCs w:val="24"/>
        </w:rPr>
        <w:t>must</w:t>
      </w:r>
      <w:r w:rsidR="000F3F59">
        <w:rPr>
          <w:rFonts w:ascii="Times New Roman" w:eastAsia="Times New Roman" w:hAnsi="Times New Roman" w:cs="Times New Roman"/>
          <w:sz w:val="24"/>
          <w:szCs w:val="24"/>
        </w:rPr>
        <w:t xml:space="preserve"> </w:t>
      </w:r>
      <w:r w:rsidR="00DC7E50" w:rsidRPr="001645E4">
        <w:rPr>
          <w:rFonts w:ascii="Times New Roman" w:eastAsia="Times New Roman" w:hAnsi="Times New Roman" w:cs="Times New Roman"/>
          <w:sz w:val="24"/>
          <w:szCs w:val="24"/>
        </w:rPr>
        <w:t>cover all fertilizers, soil conditioners</w:t>
      </w:r>
      <w:r w:rsidR="00DC7E50" w:rsidRPr="00DC7E50">
        <w:rPr>
          <w:rFonts w:ascii="Times New Roman" w:eastAsia="Times New Roman" w:hAnsi="Times New Roman" w:cs="Times New Roman"/>
          <w:sz w:val="24"/>
          <w:szCs w:val="24"/>
        </w:rPr>
        <w:t xml:space="preserve">, and peat products sold for </w:t>
      </w:r>
      <w:r w:rsidR="00DC7E50" w:rsidRPr="00C52BEA">
        <w:rPr>
          <w:rFonts w:ascii="Times New Roman" w:eastAsia="Times New Roman" w:hAnsi="Times New Roman" w:cs="Times New Roman"/>
          <w:strike/>
          <w:sz w:val="24"/>
          <w:szCs w:val="24"/>
        </w:rPr>
        <w:t>soil</w:t>
      </w:r>
      <w:r w:rsidR="00DC7E50" w:rsidRPr="00DC7E50">
        <w:rPr>
          <w:rFonts w:ascii="Times New Roman" w:eastAsia="Times New Roman" w:hAnsi="Times New Roman" w:cs="Times New Roman"/>
          <w:sz w:val="24"/>
          <w:szCs w:val="24"/>
        </w:rPr>
        <w:t xml:space="preserve"> application in this state.</w:t>
      </w:r>
    </w:p>
    <w:sectPr w:rsidR="00E75D8B" w:rsidRPr="00720367" w:rsidSect="00C278FE">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7FB7" w14:textId="77777777" w:rsidR="00294B1B" w:rsidRDefault="00294B1B" w:rsidP="00E75D8B">
      <w:pPr>
        <w:spacing w:after="0" w:line="240" w:lineRule="auto"/>
      </w:pPr>
      <w:r>
        <w:separator/>
      </w:r>
    </w:p>
  </w:endnote>
  <w:endnote w:type="continuationSeparator" w:id="0">
    <w:p w14:paraId="4EFE2DD6" w14:textId="77777777" w:rsidR="00294B1B" w:rsidRDefault="00294B1B" w:rsidP="00E7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7699" w14:textId="77777777" w:rsidR="002E5815" w:rsidRDefault="002E5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FCD" w14:textId="77777777" w:rsidR="002E5815" w:rsidRDefault="002E5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0639" w14:textId="66737032" w:rsidR="000C2F15" w:rsidRPr="00C278FE" w:rsidRDefault="00C5103B" w:rsidP="00C278FE">
    <w:pPr>
      <w:pStyle w:val="Footer"/>
      <w:jc w:val="right"/>
      <w:rPr>
        <w:rFonts w:ascii="Times New Roman" w:hAnsi="Times New Roman" w:cs="Times New Roman"/>
        <w:sz w:val="20"/>
        <w:szCs w:val="20"/>
      </w:rPr>
    </w:pPr>
    <w:r w:rsidRPr="00C278FE">
      <w:rPr>
        <w:rFonts w:ascii="Times New Roman" w:hAnsi="Times New Roman" w:cs="Times New Roman"/>
        <w:sz w:val="20"/>
        <w:szCs w:val="20"/>
      </w:rPr>
      <w:t>October 1</w:t>
    </w:r>
    <w:r w:rsidR="00400251">
      <w:rPr>
        <w:rFonts w:ascii="Times New Roman" w:hAnsi="Times New Roman" w:cs="Times New Roman"/>
        <w:sz w:val="20"/>
        <w:szCs w:val="20"/>
      </w:rPr>
      <w:t>3</w:t>
    </w:r>
    <w:r w:rsidRPr="00C278FE">
      <w:rPr>
        <w:rFonts w:ascii="Times New Roman" w:hAnsi="Times New Roman" w:cs="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D4D7" w14:textId="77777777" w:rsidR="00294B1B" w:rsidRDefault="00294B1B" w:rsidP="00E75D8B">
      <w:pPr>
        <w:spacing w:after="0" w:line="240" w:lineRule="auto"/>
      </w:pPr>
      <w:r>
        <w:separator/>
      </w:r>
    </w:p>
  </w:footnote>
  <w:footnote w:type="continuationSeparator" w:id="0">
    <w:p w14:paraId="7C87A740" w14:textId="77777777" w:rsidR="00294B1B" w:rsidRDefault="00294B1B" w:rsidP="00E7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7B1" w14:textId="77777777" w:rsidR="002E5815" w:rsidRDefault="002E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15372"/>
      <w:docPartObj>
        <w:docPartGallery w:val="Page Numbers (Top of Page)"/>
        <w:docPartUnique/>
      </w:docPartObj>
    </w:sdtPr>
    <w:sdtEndPr>
      <w:rPr>
        <w:rFonts w:ascii="Times New Roman" w:hAnsi="Times New Roman" w:cs="Times New Roman"/>
        <w:noProof/>
        <w:sz w:val="20"/>
        <w:szCs w:val="20"/>
      </w:rPr>
    </w:sdtEndPr>
    <w:sdtContent>
      <w:p w14:paraId="7011BC93" w14:textId="00309AA2" w:rsidR="00175E8E" w:rsidRPr="00C278FE" w:rsidRDefault="00175E8E">
        <w:pPr>
          <w:pStyle w:val="Header"/>
          <w:jc w:val="center"/>
          <w:rPr>
            <w:rFonts w:ascii="Times New Roman" w:hAnsi="Times New Roman" w:cs="Times New Roman"/>
            <w:sz w:val="20"/>
            <w:szCs w:val="20"/>
          </w:rPr>
        </w:pPr>
        <w:r w:rsidRPr="00C278FE">
          <w:rPr>
            <w:rFonts w:ascii="Times New Roman" w:hAnsi="Times New Roman" w:cs="Times New Roman"/>
            <w:sz w:val="20"/>
            <w:szCs w:val="20"/>
          </w:rPr>
          <w:fldChar w:fldCharType="begin"/>
        </w:r>
        <w:r w:rsidRPr="00C278FE">
          <w:rPr>
            <w:rFonts w:ascii="Times New Roman" w:hAnsi="Times New Roman" w:cs="Times New Roman"/>
            <w:sz w:val="20"/>
            <w:szCs w:val="20"/>
          </w:rPr>
          <w:instrText xml:space="preserve"> PAGE   \* MERGEFORMAT </w:instrText>
        </w:r>
        <w:r w:rsidRPr="00C278FE">
          <w:rPr>
            <w:rFonts w:ascii="Times New Roman" w:hAnsi="Times New Roman" w:cs="Times New Roman"/>
            <w:sz w:val="20"/>
            <w:szCs w:val="20"/>
          </w:rPr>
          <w:fldChar w:fldCharType="separate"/>
        </w:r>
        <w:r w:rsidRPr="00C278FE">
          <w:rPr>
            <w:rFonts w:ascii="Times New Roman" w:hAnsi="Times New Roman" w:cs="Times New Roman"/>
            <w:noProof/>
            <w:sz w:val="20"/>
            <w:szCs w:val="20"/>
          </w:rPr>
          <w:t>2</w:t>
        </w:r>
        <w:r w:rsidRPr="00C278FE">
          <w:rPr>
            <w:rFonts w:ascii="Times New Roman" w:hAnsi="Times New Roman" w:cs="Times New Roman"/>
            <w:noProof/>
            <w:sz w:val="20"/>
            <w:szCs w:val="20"/>
          </w:rPr>
          <w:fldChar w:fldCharType="end"/>
        </w:r>
      </w:p>
    </w:sdtContent>
  </w:sdt>
  <w:p w14:paraId="4DF4E13B" w14:textId="77777777" w:rsidR="00175E8E" w:rsidRDefault="00175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319" w14:textId="77777777" w:rsidR="002E5815" w:rsidRDefault="002E5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B"/>
    <w:rsid w:val="00020505"/>
    <w:rsid w:val="00043DCA"/>
    <w:rsid w:val="00091B0F"/>
    <w:rsid w:val="000C2F15"/>
    <w:rsid w:val="000D0851"/>
    <w:rsid w:val="000F3F59"/>
    <w:rsid w:val="001645E4"/>
    <w:rsid w:val="00175E8E"/>
    <w:rsid w:val="001B7307"/>
    <w:rsid w:val="001E3C0E"/>
    <w:rsid w:val="002466FE"/>
    <w:rsid w:val="00256177"/>
    <w:rsid w:val="0029082C"/>
    <w:rsid w:val="00294B1B"/>
    <w:rsid w:val="002E5815"/>
    <w:rsid w:val="002F2164"/>
    <w:rsid w:val="0035110A"/>
    <w:rsid w:val="00355CD1"/>
    <w:rsid w:val="003A3C8B"/>
    <w:rsid w:val="003D1593"/>
    <w:rsid w:val="00400251"/>
    <w:rsid w:val="00474140"/>
    <w:rsid w:val="004A0E90"/>
    <w:rsid w:val="004B486B"/>
    <w:rsid w:val="004C69E7"/>
    <w:rsid w:val="004E6D2F"/>
    <w:rsid w:val="005C77E1"/>
    <w:rsid w:val="00621984"/>
    <w:rsid w:val="0066311D"/>
    <w:rsid w:val="00693F0B"/>
    <w:rsid w:val="007172FA"/>
    <w:rsid w:val="00720367"/>
    <w:rsid w:val="007A24FF"/>
    <w:rsid w:val="007C0EB1"/>
    <w:rsid w:val="00827F05"/>
    <w:rsid w:val="008D11C0"/>
    <w:rsid w:val="009406D7"/>
    <w:rsid w:val="009515F2"/>
    <w:rsid w:val="00977AFA"/>
    <w:rsid w:val="00A20853"/>
    <w:rsid w:val="00A72AB2"/>
    <w:rsid w:val="00AB0E5A"/>
    <w:rsid w:val="00AC3572"/>
    <w:rsid w:val="00BB3AF9"/>
    <w:rsid w:val="00C278FE"/>
    <w:rsid w:val="00C34E7F"/>
    <w:rsid w:val="00C5103B"/>
    <w:rsid w:val="00C51EE6"/>
    <w:rsid w:val="00C52BEA"/>
    <w:rsid w:val="00C670F1"/>
    <w:rsid w:val="00C81889"/>
    <w:rsid w:val="00C86C57"/>
    <w:rsid w:val="00CF283F"/>
    <w:rsid w:val="00D23CF6"/>
    <w:rsid w:val="00D71949"/>
    <w:rsid w:val="00D96312"/>
    <w:rsid w:val="00DC7E50"/>
    <w:rsid w:val="00DE0180"/>
    <w:rsid w:val="00E64A93"/>
    <w:rsid w:val="00E75D8B"/>
    <w:rsid w:val="00F23740"/>
    <w:rsid w:val="00F82EC3"/>
    <w:rsid w:val="00FD5E5A"/>
    <w:rsid w:val="00FF19C1"/>
    <w:rsid w:val="00FF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01B2B"/>
  <w15:chartTrackingRefBased/>
  <w15:docId w15:val="{740782B6-4817-4CF3-810A-7CA208E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D8B"/>
    <w:rPr>
      <w:rFonts w:ascii="Courier New" w:eastAsia="Times New Roman" w:hAnsi="Courier New" w:cs="Courier New"/>
      <w:sz w:val="20"/>
      <w:szCs w:val="20"/>
    </w:rPr>
  </w:style>
  <w:style w:type="table" w:styleId="TableGrid">
    <w:name w:val="Table Grid"/>
    <w:basedOn w:val="TableNormal"/>
    <w:uiPriority w:val="39"/>
    <w:rsid w:val="00DC7E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C7E5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DC7E5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20505"/>
    <w:rPr>
      <w:sz w:val="16"/>
      <w:szCs w:val="16"/>
    </w:rPr>
  </w:style>
  <w:style w:type="paragraph" w:styleId="CommentText">
    <w:name w:val="annotation text"/>
    <w:basedOn w:val="Normal"/>
    <w:link w:val="CommentTextChar"/>
    <w:uiPriority w:val="99"/>
    <w:semiHidden/>
    <w:unhideWhenUsed/>
    <w:rsid w:val="00020505"/>
    <w:pPr>
      <w:spacing w:line="240" w:lineRule="auto"/>
    </w:pPr>
    <w:rPr>
      <w:sz w:val="20"/>
      <w:szCs w:val="20"/>
    </w:rPr>
  </w:style>
  <w:style w:type="character" w:customStyle="1" w:styleId="CommentTextChar">
    <w:name w:val="Comment Text Char"/>
    <w:basedOn w:val="DefaultParagraphFont"/>
    <w:link w:val="CommentText"/>
    <w:uiPriority w:val="99"/>
    <w:semiHidden/>
    <w:rsid w:val="00020505"/>
    <w:rPr>
      <w:sz w:val="20"/>
      <w:szCs w:val="20"/>
    </w:rPr>
  </w:style>
  <w:style w:type="paragraph" w:styleId="CommentSubject">
    <w:name w:val="annotation subject"/>
    <w:basedOn w:val="CommentText"/>
    <w:next w:val="CommentText"/>
    <w:link w:val="CommentSubjectChar"/>
    <w:uiPriority w:val="99"/>
    <w:semiHidden/>
    <w:unhideWhenUsed/>
    <w:rsid w:val="00020505"/>
    <w:rPr>
      <w:b/>
      <w:bCs/>
    </w:rPr>
  </w:style>
  <w:style w:type="character" w:customStyle="1" w:styleId="CommentSubjectChar">
    <w:name w:val="Comment Subject Char"/>
    <w:basedOn w:val="CommentTextChar"/>
    <w:link w:val="CommentSubject"/>
    <w:uiPriority w:val="99"/>
    <w:semiHidden/>
    <w:rsid w:val="00020505"/>
    <w:rPr>
      <w:b/>
      <w:bCs/>
      <w:sz w:val="20"/>
      <w:szCs w:val="20"/>
    </w:rPr>
  </w:style>
  <w:style w:type="paragraph" w:styleId="Revision">
    <w:name w:val="Revision"/>
    <w:hidden/>
    <w:uiPriority w:val="99"/>
    <w:semiHidden/>
    <w:rsid w:val="0029082C"/>
    <w:pPr>
      <w:spacing w:after="0" w:line="240" w:lineRule="auto"/>
    </w:pPr>
  </w:style>
  <w:style w:type="paragraph" w:styleId="Header">
    <w:name w:val="header"/>
    <w:basedOn w:val="Normal"/>
    <w:link w:val="HeaderChar"/>
    <w:uiPriority w:val="99"/>
    <w:unhideWhenUsed/>
    <w:rsid w:val="000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15"/>
  </w:style>
  <w:style w:type="paragraph" w:styleId="Footer">
    <w:name w:val="footer"/>
    <w:basedOn w:val="Normal"/>
    <w:link w:val="FooterChar"/>
    <w:uiPriority w:val="99"/>
    <w:unhideWhenUsed/>
    <w:rsid w:val="000C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7C32-3649-4D9B-A88D-0A2AA175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3304</Characters>
  <Application>Microsoft Office Word</Application>
  <DocSecurity>4</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Bradley (MDARD-Contractor)</dc:creator>
  <cp:keywords/>
  <dc:description/>
  <cp:lastModifiedBy>Deacon, Brad (MDARD)</cp:lastModifiedBy>
  <cp:revision>2</cp:revision>
  <dcterms:created xsi:type="dcterms:W3CDTF">2021-10-13T20:49:00Z</dcterms:created>
  <dcterms:modified xsi:type="dcterms:W3CDTF">2021-10-13T20:49:00Z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2021-09-15T20:09:03Z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9a68ee73-8b5c-45b5-b2fc-48ea38176a0d</vt:lpwstr>
  </property>
  <property fmtid="{D5CDD505-2E9C-101B-9397-08002B2CF9AE}" pid="8" name="MSIP_Label_3a2fed65-62e7-46ea-af74-187e0c17143a_ContentBits">
    <vt:lpwstr>0</vt:lpwstr>
  </property>
</Properties>
</file>